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r w:rsidRPr="00C718E2">
        <w:rPr>
          <w:rFonts w:ascii="方正小标宋简体" w:eastAsia="方正小标宋简体" w:hint="eastAsia"/>
          <w:sz w:val="36"/>
          <w:szCs w:val="36"/>
        </w:rPr>
        <w:t>单纯性和复杂性皮肤及软组织感染抗菌药物</w:t>
      </w:r>
    </w:p>
    <w:p w:rsidR="00C718E2" w:rsidRDefault="00C718E2" w:rsidP="00C718E2">
      <w:pPr>
        <w:jc w:val="center"/>
        <w:rPr>
          <w:rFonts w:ascii="方正小标宋简体" w:eastAsia="方正小标宋简体"/>
          <w:sz w:val="36"/>
          <w:szCs w:val="36"/>
        </w:rPr>
      </w:pPr>
      <w:bookmarkStart w:id="0" w:name="_GoBack"/>
      <w:bookmarkEnd w:id="0"/>
      <w:r w:rsidRPr="00C718E2">
        <w:rPr>
          <w:rFonts w:ascii="方正小标宋简体" w:eastAsia="方正小标宋简体" w:hint="eastAsia"/>
          <w:sz w:val="36"/>
          <w:szCs w:val="36"/>
        </w:rPr>
        <w:t>临床试验指导原则</w:t>
      </w: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Default="00C718E2" w:rsidP="00C718E2">
      <w:pPr>
        <w:jc w:val="center"/>
        <w:rPr>
          <w:rFonts w:ascii="方正小标宋简体" w:eastAsia="方正小标宋简体"/>
          <w:sz w:val="36"/>
          <w:szCs w:val="36"/>
        </w:rPr>
      </w:pPr>
    </w:p>
    <w:p w:rsidR="00C718E2" w:rsidRPr="000F7D39" w:rsidRDefault="00C718E2" w:rsidP="00C718E2">
      <w:pPr>
        <w:jc w:val="center"/>
        <w:rPr>
          <w:rFonts w:ascii="方正小标宋简体" w:eastAsia="方正小标宋简体"/>
          <w:sz w:val="36"/>
          <w:szCs w:val="36"/>
        </w:rPr>
      </w:pPr>
      <w:r w:rsidRPr="00230D1D">
        <w:rPr>
          <w:rFonts w:ascii="方正小标宋简体" w:eastAsia="方正小标宋简体" w:hint="eastAsia"/>
          <w:sz w:val="36"/>
          <w:szCs w:val="36"/>
        </w:rPr>
        <w:t>二</w:t>
      </w:r>
      <w:r w:rsidRPr="00230D1D">
        <w:rPr>
          <w:rFonts w:ascii="方正小标宋简体" w:eastAsia="方正小标宋简体"/>
          <w:sz w:val="36"/>
          <w:szCs w:val="36"/>
        </w:rPr>
        <w:t>0一</w:t>
      </w:r>
      <w:r>
        <w:rPr>
          <w:rFonts w:ascii="方正小标宋简体" w:eastAsia="方正小标宋简体" w:hint="eastAsia"/>
          <w:sz w:val="36"/>
          <w:szCs w:val="36"/>
        </w:rPr>
        <w:t>二</w:t>
      </w:r>
      <w:r w:rsidRPr="00230D1D">
        <w:rPr>
          <w:rFonts w:ascii="方正小标宋简体" w:eastAsia="方正小标宋简体"/>
          <w:sz w:val="36"/>
          <w:szCs w:val="36"/>
        </w:rPr>
        <w:t>年</w:t>
      </w:r>
      <w:r>
        <w:rPr>
          <w:rFonts w:ascii="方正小标宋简体" w:eastAsia="方正小标宋简体" w:hint="eastAsia"/>
          <w:sz w:val="36"/>
          <w:szCs w:val="36"/>
        </w:rPr>
        <w:t>五</w:t>
      </w:r>
      <w:r w:rsidRPr="00230D1D">
        <w:rPr>
          <w:rFonts w:ascii="方正小标宋简体" w:eastAsia="方正小标宋简体"/>
          <w:sz w:val="36"/>
          <w:szCs w:val="36"/>
        </w:rPr>
        <w:t>月</w:t>
      </w:r>
    </w:p>
    <w:p w:rsidR="00C718E2" w:rsidRPr="000F7D39" w:rsidRDefault="00C718E2" w:rsidP="00C718E2">
      <w:pPr>
        <w:jc w:val="center"/>
        <w:rPr>
          <w:rFonts w:ascii="方正小标宋简体" w:eastAsia="方正小标宋简体"/>
          <w:sz w:val="36"/>
          <w:szCs w:val="36"/>
        </w:rPr>
      </w:pPr>
    </w:p>
    <w:p w:rsidR="00C718E2" w:rsidRDefault="00C718E2" w:rsidP="00CC760E">
      <w:pPr>
        <w:autoSpaceDE w:val="0"/>
        <w:autoSpaceDN w:val="0"/>
        <w:adjustRightInd w:val="0"/>
        <w:spacing w:line="560" w:lineRule="exact"/>
        <w:ind w:firstLineChars="200" w:firstLine="720"/>
        <w:jc w:val="center"/>
        <w:rPr>
          <w:rFonts w:ascii="方正小标宋_GBK" w:eastAsia="方正小标宋_GBK"/>
          <w:kern w:val="0"/>
          <w:sz w:val="36"/>
          <w:szCs w:val="36"/>
        </w:rPr>
      </w:pPr>
    </w:p>
    <w:p w:rsidR="00C718E2" w:rsidRDefault="00C718E2">
      <w:pPr>
        <w:widowControl/>
        <w:jc w:val="left"/>
        <w:rPr>
          <w:rFonts w:ascii="方正小标宋_GBK" w:eastAsia="方正小标宋_GBK"/>
          <w:kern w:val="0"/>
          <w:sz w:val="36"/>
          <w:szCs w:val="36"/>
        </w:rPr>
      </w:pPr>
      <w:r>
        <w:rPr>
          <w:rFonts w:ascii="方正小标宋_GBK" w:eastAsia="方正小标宋_GBK"/>
          <w:kern w:val="0"/>
          <w:sz w:val="36"/>
          <w:szCs w:val="36"/>
        </w:rPr>
        <w:br w:type="page"/>
      </w:r>
    </w:p>
    <w:p w:rsidR="00CC760E" w:rsidRPr="004278FC" w:rsidRDefault="00CC760E" w:rsidP="00CC760E">
      <w:pPr>
        <w:autoSpaceDE w:val="0"/>
        <w:autoSpaceDN w:val="0"/>
        <w:adjustRightInd w:val="0"/>
        <w:spacing w:line="560" w:lineRule="exact"/>
        <w:ind w:firstLineChars="200" w:firstLine="720"/>
        <w:jc w:val="center"/>
        <w:rPr>
          <w:rFonts w:ascii="方正小标宋_GBK" w:eastAsia="方正小标宋_GBK"/>
          <w:kern w:val="0"/>
          <w:sz w:val="36"/>
          <w:szCs w:val="36"/>
        </w:rPr>
      </w:pPr>
      <w:r w:rsidRPr="004278FC">
        <w:rPr>
          <w:rFonts w:ascii="方正小标宋_GBK" w:eastAsia="方正小标宋_GBK" w:hint="eastAsia"/>
          <w:kern w:val="0"/>
          <w:sz w:val="36"/>
          <w:szCs w:val="36"/>
        </w:rPr>
        <w:lastRenderedPageBreak/>
        <w:t>单纯性和复杂性皮肤及软组织感染抗菌药物</w:t>
      </w:r>
    </w:p>
    <w:p w:rsidR="00CC760E" w:rsidRDefault="00CC760E" w:rsidP="00CC760E">
      <w:pPr>
        <w:autoSpaceDE w:val="0"/>
        <w:autoSpaceDN w:val="0"/>
        <w:adjustRightInd w:val="0"/>
        <w:spacing w:line="560" w:lineRule="exact"/>
        <w:ind w:firstLineChars="200" w:firstLine="720"/>
        <w:jc w:val="center"/>
        <w:rPr>
          <w:rFonts w:ascii="方正小标宋_GBK" w:eastAsia="方正小标宋_GBK"/>
          <w:kern w:val="0"/>
          <w:sz w:val="36"/>
          <w:szCs w:val="36"/>
        </w:rPr>
      </w:pPr>
      <w:r w:rsidRPr="004278FC">
        <w:rPr>
          <w:rFonts w:ascii="方正小标宋_GBK" w:eastAsia="方正小标宋_GBK" w:hint="eastAsia"/>
          <w:kern w:val="0"/>
          <w:sz w:val="36"/>
          <w:szCs w:val="36"/>
        </w:rPr>
        <w:t>临床试验指导原则</w:t>
      </w:r>
      <w:bookmarkStart w:id="1" w:name="_Toc238975166"/>
    </w:p>
    <w:p w:rsidR="00CC760E" w:rsidRPr="004278FC" w:rsidRDefault="00CC760E" w:rsidP="00CC760E">
      <w:pPr>
        <w:autoSpaceDE w:val="0"/>
        <w:autoSpaceDN w:val="0"/>
        <w:adjustRightInd w:val="0"/>
        <w:spacing w:line="560" w:lineRule="exact"/>
        <w:ind w:firstLineChars="200" w:firstLine="720"/>
        <w:jc w:val="center"/>
        <w:rPr>
          <w:rFonts w:ascii="方正小标宋_GBK" w:eastAsia="方正小标宋_GBK"/>
          <w:kern w:val="0"/>
          <w:sz w:val="36"/>
          <w:szCs w:val="36"/>
        </w:rPr>
      </w:pPr>
    </w:p>
    <w:p w:rsidR="00CC760E" w:rsidRPr="006554C2" w:rsidRDefault="00CC760E" w:rsidP="00CC760E">
      <w:pPr>
        <w:spacing w:line="560" w:lineRule="exact"/>
        <w:ind w:firstLineChars="200" w:firstLine="560"/>
        <w:rPr>
          <w:rFonts w:ascii="黑体" w:eastAsia="黑体"/>
          <w:sz w:val="28"/>
          <w:szCs w:val="28"/>
        </w:rPr>
      </w:pPr>
      <w:bookmarkStart w:id="2" w:name="_Toc297301841"/>
      <w:bookmarkStart w:id="3" w:name="_Toc297302147"/>
      <w:r w:rsidRPr="006554C2">
        <w:rPr>
          <w:rFonts w:ascii="黑体" w:eastAsia="黑体" w:hint="eastAsia"/>
          <w:sz w:val="28"/>
          <w:szCs w:val="28"/>
        </w:rPr>
        <w:t>一、前言</w:t>
      </w:r>
      <w:bookmarkEnd w:id="1"/>
      <w:bookmarkEnd w:id="2"/>
      <w:bookmarkEnd w:id="3"/>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本指导原则是一系列旨在帮助企业开发治疗感染的抗菌药物的指导原则之一，所提供的信息可帮助申办者规划临床研究</w:t>
      </w:r>
      <w:r>
        <w:rPr>
          <w:rFonts w:eastAsia="仿宋_GB2312" w:hint="eastAsia"/>
          <w:kern w:val="0"/>
          <w:sz w:val="28"/>
          <w:szCs w:val="28"/>
        </w:rPr>
        <w:t>，</w:t>
      </w:r>
      <w:r w:rsidRPr="00EB59F0">
        <w:rPr>
          <w:rFonts w:eastAsia="仿宋_GB2312" w:hint="eastAsia"/>
          <w:kern w:val="0"/>
          <w:sz w:val="28"/>
          <w:szCs w:val="28"/>
        </w:rPr>
        <w:t>设计临床研究方案、正确执行并适当监控临床研究的实施</w:t>
      </w:r>
      <w:r>
        <w:rPr>
          <w:rFonts w:eastAsia="仿宋_GB2312" w:hint="eastAsia"/>
          <w:kern w:val="0"/>
          <w:sz w:val="28"/>
          <w:szCs w:val="28"/>
        </w:rPr>
        <w:t>，</w:t>
      </w:r>
      <w:r w:rsidRPr="00EB59F0">
        <w:rPr>
          <w:rFonts w:eastAsia="仿宋_GB2312" w:hint="eastAsia"/>
          <w:kern w:val="0"/>
          <w:sz w:val="28"/>
          <w:szCs w:val="28"/>
        </w:rPr>
        <w:t>收集用于分析的相关数据、</w:t>
      </w:r>
      <w:r w:rsidRPr="00EB59F0">
        <w:rPr>
          <w:rFonts w:eastAsia="仿宋_GB2312" w:hint="eastAsia"/>
          <w:sz w:val="28"/>
          <w:szCs w:val="28"/>
        </w:rPr>
        <w:t>并对其进行正确的分类与分析</w:t>
      </w:r>
      <w:r w:rsidRPr="00EB59F0">
        <w:rPr>
          <w:rFonts w:eastAsia="仿宋_GB2312" w:hint="eastAsia"/>
          <w:kern w:val="0"/>
          <w:sz w:val="28"/>
          <w:szCs w:val="28"/>
        </w:rPr>
        <w:t>。参照本指导原则设计及开展的临床研究应能为管理机构在判断所研究抗菌药物治疗特定感染的安全性和有效性时提供必需的信息</w:t>
      </w:r>
      <w:r>
        <w:rPr>
          <w:rFonts w:eastAsia="仿宋_GB2312" w:hint="eastAsia"/>
          <w:kern w:val="0"/>
          <w:sz w:val="28"/>
          <w:szCs w:val="28"/>
        </w:rPr>
        <w:t>。</w:t>
      </w:r>
      <w:r w:rsidRPr="00EB59F0">
        <w:rPr>
          <w:rFonts w:eastAsia="仿宋_GB2312" w:hint="eastAsia"/>
          <w:kern w:val="0"/>
          <w:sz w:val="28"/>
          <w:szCs w:val="28"/>
        </w:rPr>
        <w:t xml:space="preserve"> </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本指导原则重点关注治疗单纯性和复杂性皮肤及软组织感染抗菌药物的开发。</w:t>
      </w:r>
      <w:bookmarkStart w:id="4" w:name="_Toc238975167"/>
    </w:p>
    <w:p w:rsidR="00CC760E" w:rsidRPr="008E6025" w:rsidRDefault="00CC760E" w:rsidP="00CC760E">
      <w:pPr>
        <w:spacing w:line="560" w:lineRule="exact"/>
        <w:ind w:firstLineChars="196" w:firstLine="549"/>
        <w:rPr>
          <w:rFonts w:ascii="黑体" w:eastAsia="黑体"/>
          <w:sz w:val="28"/>
          <w:szCs w:val="28"/>
        </w:rPr>
      </w:pPr>
      <w:bookmarkStart w:id="5" w:name="_Toc297301842"/>
      <w:bookmarkStart w:id="6" w:name="_Toc297302148"/>
      <w:r w:rsidRPr="008E6025">
        <w:rPr>
          <w:rFonts w:ascii="黑体" w:eastAsia="黑体" w:hint="eastAsia"/>
          <w:sz w:val="28"/>
          <w:szCs w:val="28"/>
        </w:rPr>
        <w:t>二、背景</w:t>
      </w:r>
      <w:bookmarkEnd w:id="4"/>
      <w:bookmarkEnd w:id="5"/>
      <w:bookmarkEnd w:id="6"/>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近年来，管理机构已经针对创新性抗菌药物研发的临床试验设计、实施及结果分析等进行了广泛研讨，并撰写完成了“</w:t>
      </w:r>
      <w:r w:rsidRPr="00EB59F0">
        <w:rPr>
          <w:rFonts w:eastAsia="仿宋_GB2312" w:hint="eastAsia"/>
          <w:bCs/>
          <w:sz w:val="28"/>
          <w:szCs w:val="28"/>
        </w:rPr>
        <w:t>抗菌药物临床试验技术指导原则</w:t>
      </w:r>
      <w:r w:rsidRPr="00EB59F0">
        <w:rPr>
          <w:rFonts w:eastAsia="仿宋_GB2312" w:hint="eastAsia"/>
          <w:kern w:val="0"/>
          <w:sz w:val="28"/>
          <w:szCs w:val="28"/>
        </w:rPr>
        <w:t>”。</w:t>
      </w:r>
      <w:r w:rsidRPr="00EB59F0">
        <w:rPr>
          <w:rFonts w:eastAsia="仿宋_GB2312" w:hint="eastAsia"/>
          <w:sz w:val="28"/>
          <w:szCs w:val="28"/>
        </w:rPr>
        <w:t>该项指导原则系抗菌药物临床试验的一般性指导原则，但感染性疾病种类繁多、特点不一，难以在该指导原则中针对特定病种的重要技术内容进行一一反映。</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sz w:val="28"/>
          <w:szCs w:val="28"/>
        </w:rPr>
        <w:t>皮肤及软组织感染的多样性和复杂性使得治疗该类疾病的抗菌药物临床试验设计在病例入选、分组、病原菌的收集和处理、结果评价等方面存在较多特殊性，因此，本指导原则</w:t>
      </w:r>
      <w:r w:rsidRPr="00EB59F0">
        <w:rPr>
          <w:rFonts w:eastAsia="仿宋_GB2312" w:hint="eastAsia"/>
          <w:kern w:val="0"/>
          <w:sz w:val="28"/>
          <w:szCs w:val="28"/>
        </w:rPr>
        <w:t>为“</w:t>
      </w:r>
      <w:r w:rsidRPr="00EB59F0">
        <w:rPr>
          <w:rFonts w:eastAsia="仿宋_GB2312" w:hint="eastAsia"/>
          <w:bCs/>
          <w:sz w:val="28"/>
          <w:szCs w:val="28"/>
        </w:rPr>
        <w:t>抗菌药物临床试验技术指导原则</w:t>
      </w:r>
      <w:r w:rsidRPr="00EB59F0">
        <w:rPr>
          <w:rFonts w:eastAsia="仿宋_GB2312" w:hint="eastAsia"/>
          <w:kern w:val="0"/>
          <w:sz w:val="28"/>
          <w:szCs w:val="28"/>
        </w:rPr>
        <w:t>”下的一个分支，</w:t>
      </w:r>
      <w:r w:rsidRPr="00EB59F0">
        <w:rPr>
          <w:rFonts w:eastAsia="仿宋_GB2312" w:hint="eastAsia"/>
          <w:sz w:val="28"/>
          <w:szCs w:val="28"/>
        </w:rPr>
        <w:t>旨在“抗菌药物临床试验技术指导原则”一般性要求的基础上，结合皮肤及软组织感染的具体特点对该类感染性疾病</w:t>
      </w:r>
      <w:r w:rsidRPr="00EB59F0">
        <w:rPr>
          <w:rFonts w:eastAsia="仿宋_GB2312" w:hint="eastAsia"/>
          <w:sz w:val="28"/>
          <w:szCs w:val="28"/>
        </w:rPr>
        <w:lastRenderedPageBreak/>
        <w:t>抗菌药物的临床研发</w:t>
      </w:r>
      <w:r w:rsidRPr="00EB59F0">
        <w:rPr>
          <w:rFonts w:eastAsia="仿宋_GB2312" w:hint="eastAsia"/>
          <w:kern w:val="0"/>
          <w:sz w:val="28"/>
          <w:szCs w:val="28"/>
        </w:rPr>
        <w:t>提供参考。</w:t>
      </w:r>
      <w:bookmarkStart w:id="7" w:name="_Toc238975168"/>
    </w:p>
    <w:p w:rsidR="00CC760E" w:rsidRPr="006554C2" w:rsidRDefault="00CC760E" w:rsidP="00CC760E">
      <w:pPr>
        <w:spacing w:line="560" w:lineRule="exact"/>
        <w:ind w:firstLineChars="200" w:firstLine="560"/>
        <w:rPr>
          <w:rFonts w:ascii="黑体" w:eastAsia="黑体"/>
          <w:sz w:val="28"/>
          <w:szCs w:val="28"/>
        </w:rPr>
      </w:pPr>
      <w:bookmarkStart w:id="8" w:name="_Toc297301843"/>
      <w:bookmarkStart w:id="9" w:name="_Toc297302149"/>
      <w:r w:rsidRPr="006554C2">
        <w:rPr>
          <w:rFonts w:ascii="黑体" w:eastAsia="黑体" w:hint="eastAsia"/>
          <w:sz w:val="28"/>
          <w:szCs w:val="28"/>
        </w:rPr>
        <w:t>三、单纯性及复杂性皮肤及软组织感染</w:t>
      </w:r>
      <w:bookmarkStart w:id="10" w:name="_Toc238975169"/>
      <w:bookmarkEnd w:id="7"/>
      <w:bookmarkEnd w:id="8"/>
      <w:bookmarkEnd w:id="9"/>
    </w:p>
    <w:p w:rsidR="00CC760E" w:rsidRPr="006554C2" w:rsidRDefault="00CC760E" w:rsidP="00CC760E">
      <w:pPr>
        <w:spacing w:line="560" w:lineRule="exact"/>
        <w:ind w:firstLineChars="196" w:firstLine="551"/>
        <w:rPr>
          <w:rFonts w:ascii="楷体_GB2312" w:eastAsia="楷体_GB2312"/>
          <w:b/>
          <w:sz w:val="28"/>
          <w:szCs w:val="28"/>
        </w:rPr>
      </w:pPr>
      <w:bookmarkStart w:id="11" w:name="_Toc238975170"/>
      <w:bookmarkStart w:id="12" w:name="_Toc297301844"/>
      <w:bookmarkStart w:id="13" w:name="_Toc297302150"/>
      <w:bookmarkEnd w:id="10"/>
      <w:r w:rsidRPr="006554C2">
        <w:rPr>
          <w:rFonts w:ascii="楷体_GB2312" w:eastAsia="楷体_GB2312" w:hint="eastAsia"/>
          <w:b/>
          <w:sz w:val="28"/>
          <w:szCs w:val="28"/>
        </w:rPr>
        <w:t>（一）研究的一般考虑</w:t>
      </w:r>
      <w:bookmarkEnd w:id="11"/>
      <w:bookmarkEnd w:id="12"/>
      <w:bookmarkEnd w:id="13"/>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14" w:name="_Toc297301845"/>
      <w:r w:rsidRPr="004278FC">
        <w:rPr>
          <w:rFonts w:ascii="仿宋_GB2312" w:eastAsia="仿宋_GB2312" w:hint="eastAsia"/>
          <w:kern w:val="0"/>
          <w:sz w:val="28"/>
          <w:szCs w:val="28"/>
        </w:rPr>
        <w:t>1</w:t>
      </w:r>
      <w:r>
        <w:rPr>
          <w:rFonts w:ascii="仿宋_GB2312" w:eastAsia="仿宋_GB2312" w:hint="eastAsia"/>
          <w:kern w:val="0"/>
          <w:sz w:val="28"/>
          <w:szCs w:val="28"/>
        </w:rPr>
        <w:t>.</w:t>
      </w:r>
      <w:r w:rsidRPr="004278FC">
        <w:rPr>
          <w:rFonts w:ascii="仿宋_GB2312" w:eastAsia="仿宋_GB2312" w:hint="eastAsia"/>
          <w:kern w:val="0"/>
          <w:sz w:val="28"/>
          <w:szCs w:val="28"/>
        </w:rPr>
        <w:t>研究特征</w:t>
      </w:r>
      <w:bookmarkEnd w:id="14"/>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建议通过能满足统计学要求且有良好对照的多中心试验来阐明药物的安全性和有效性（即类似于或优于已批准药品的有效性）。总样本量中应保证下列各种感染患者的比例不少于</w:t>
      </w:r>
      <w:r w:rsidRPr="00EB59F0">
        <w:rPr>
          <w:rFonts w:eastAsia="仿宋_GB2312" w:hint="eastAsia"/>
          <w:kern w:val="0"/>
          <w:sz w:val="28"/>
          <w:szCs w:val="28"/>
        </w:rPr>
        <w:t>20%</w:t>
      </w:r>
      <w:r w:rsidRPr="00EB59F0">
        <w:rPr>
          <w:rFonts w:eastAsia="仿宋_GB2312" w:hint="eastAsia"/>
          <w:kern w:val="0"/>
          <w:sz w:val="28"/>
          <w:szCs w:val="28"/>
        </w:rPr>
        <w:t>：单纯性脓肿（</w:t>
      </w:r>
      <w:r w:rsidRPr="00EB59F0">
        <w:rPr>
          <w:rFonts w:eastAsia="仿宋_GB2312" w:hint="eastAsia"/>
          <w:kern w:val="0"/>
          <w:sz w:val="28"/>
          <w:szCs w:val="28"/>
        </w:rPr>
        <w:t>simple abscesses</w:t>
      </w:r>
      <w:r w:rsidRPr="00EB59F0">
        <w:rPr>
          <w:rFonts w:eastAsia="仿宋_GB2312" w:hint="eastAsia"/>
          <w:kern w:val="0"/>
          <w:sz w:val="28"/>
          <w:szCs w:val="28"/>
        </w:rPr>
        <w:t>）、脓疱疮、疖和疖病、蜂窝织炎。</w:t>
      </w:r>
      <w:r w:rsidRPr="00EB59F0">
        <w:rPr>
          <w:rFonts w:eastAsia="仿宋_GB2312" w:hint="eastAsia"/>
          <w:sz w:val="28"/>
          <w:szCs w:val="28"/>
        </w:rPr>
        <w:t>研究治疗这些感染的试验药物的临床试验方案</w:t>
      </w:r>
      <w:r w:rsidRPr="00EB59F0">
        <w:rPr>
          <w:rFonts w:eastAsia="仿宋_GB2312" w:hint="eastAsia"/>
          <w:kern w:val="0"/>
          <w:sz w:val="28"/>
          <w:szCs w:val="28"/>
        </w:rPr>
        <w:t>应有十分明确的入选标准、排除标准、疗效定义，应将临床疗效作为该类感染的主要疗效参数。至少</w:t>
      </w:r>
      <w:r w:rsidRPr="00EB59F0">
        <w:rPr>
          <w:rFonts w:eastAsia="仿宋_GB2312" w:hint="eastAsia"/>
          <w:kern w:val="0"/>
          <w:sz w:val="28"/>
          <w:szCs w:val="28"/>
        </w:rPr>
        <w:t>50%</w:t>
      </w:r>
      <w:r w:rsidRPr="00EB59F0">
        <w:rPr>
          <w:rFonts w:eastAsia="仿宋_GB2312" w:hint="eastAsia"/>
          <w:kern w:val="0"/>
          <w:sz w:val="28"/>
          <w:szCs w:val="28"/>
        </w:rPr>
        <w:t>的临床可评价患者应能同时进行细菌学评价，以获得足够数量的特定</w:t>
      </w:r>
      <w:r w:rsidRPr="00EB59F0">
        <w:rPr>
          <w:rFonts w:eastAsia="仿宋_GB2312" w:cs="宋体" w:hint="eastAsia"/>
          <w:kern w:val="0"/>
          <w:sz w:val="28"/>
          <w:szCs w:val="28"/>
        </w:rPr>
        <w:t>致病菌阳性</w:t>
      </w:r>
      <w:r w:rsidRPr="00EB59F0">
        <w:rPr>
          <w:rFonts w:eastAsia="仿宋_GB2312" w:hint="eastAsia"/>
          <w:kern w:val="0"/>
          <w:sz w:val="28"/>
          <w:szCs w:val="28"/>
        </w:rPr>
        <w:t>的可评价病例，用以评价针对特定致病菌的总体有效性。</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采用仅对一个或两个特殊类别的单纯性皮肤及软组织感染进行了研究的临床试验进行新药上市申请，则应仅批准其用于这些特定感染的治疗。</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请注意以下四个要点：</w:t>
      </w:r>
    </w:p>
    <w:p w:rsidR="00CC760E" w:rsidRPr="00EB59F0" w:rsidRDefault="00CC760E" w:rsidP="00CC760E">
      <w:pPr>
        <w:numPr>
          <w:ilvl w:val="0"/>
          <w:numId w:val="1"/>
        </w:num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在细菌培养中观察到仅有暂居菌或定植菌生长的患者不应列入细菌学评价。在药品说明书中【</w:t>
      </w:r>
      <w:r w:rsidRPr="00EB59F0">
        <w:rPr>
          <w:rFonts w:eastAsia="仿宋_GB2312" w:hint="eastAsia"/>
          <w:b/>
          <w:kern w:val="0"/>
          <w:sz w:val="28"/>
          <w:szCs w:val="28"/>
        </w:rPr>
        <w:t>适应症】</w:t>
      </w:r>
      <w:r w:rsidRPr="00EB59F0">
        <w:rPr>
          <w:rFonts w:eastAsia="仿宋_GB2312" w:hint="eastAsia"/>
          <w:kern w:val="0"/>
          <w:sz w:val="28"/>
          <w:szCs w:val="28"/>
        </w:rPr>
        <w:t>项下列出的</w:t>
      </w:r>
      <w:r w:rsidRPr="00EB59F0">
        <w:rPr>
          <w:rFonts w:eastAsia="仿宋_GB2312" w:cs="宋体" w:hint="eastAsia"/>
          <w:kern w:val="0"/>
          <w:sz w:val="28"/>
          <w:szCs w:val="28"/>
        </w:rPr>
        <w:t>致病菌</w:t>
      </w:r>
      <w:r w:rsidRPr="00EB59F0">
        <w:rPr>
          <w:rFonts w:eastAsia="仿宋_GB2312" w:hint="eastAsia"/>
          <w:kern w:val="0"/>
          <w:sz w:val="28"/>
          <w:szCs w:val="28"/>
        </w:rPr>
        <w:t>应是提交的数据中确证的那些</w:t>
      </w:r>
      <w:r w:rsidRPr="00EB59F0">
        <w:rPr>
          <w:rFonts w:eastAsia="仿宋_GB2312" w:cs="宋体" w:hint="eastAsia"/>
          <w:kern w:val="0"/>
          <w:sz w:val="28"/>
          <w:szCs w:val="28"/>
        </w:rPr>
        <w:t>致病菌</w:t>
      </w:r>
      <w:r w:rsidRPr="00EB59F0">
        <w:rPr>
          <w:rFonts w:eastAsia="仿宋_GB2312" w:hint="eastAsia"/>
          <w:kern w:val="0"/>
          <w:sz w:val="28"/>
          <w:szCs w:val="28"/>
        </w:rPr>
        <w:t>，且该数据也能反映在这些类型皮肤感染中致病性的当今观点。此外，应获得符合要求的细菌学培养样本，以基于该数据得出具有细菌学意义的结论。</w:t>
      </w:r>
    </w:p>
    <w:p w:rsidR="00CC760E" w:rsidRPr="00EB59F0" w:rsidRDefault="00CC760E" w:rsidP="00CC760E">
      <w:pPr>
        <w:numPr>
          <w:ilvl w:val="0"/>
          <w:numId w:val="1"/>
        </w:num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试验中大多数无法进行细菌学评价的患者通常是那些病原学诊断阳性率低的疾病患者（如蜂窝织炎患者）。通过预先采用严格</w:t>
      </w:r>
      <w:r w:rsidRPr="00EB59F0">
        <w:rPr>
          <w:rFonts w:eastAsia="仿宋_GB2312" w:hint="eastAsia"/>
          <w:kern w:val="0"/>
          <w:sz w:val="28"/>
          <w:szCs w:val="28"/>
        </w:rPr>
        <w:lastRenderedPageBreak/>
        <w:t>疾病定义，可支持此类疾病患者作为可能的细菌性感染病例。</w:t>
      </w:r>
    </w:p>
    <w:p w:rsidR="00CC760E" w:rsidRPr="00EB59F0" w:rsidRDefault="00CC760E" w:rsidP="00CC760E">
      <w:pPr>
        <w:numPr>
          <w:ilvl w:val="0"/>
          <w:numId w:val="1"/>
        </w:num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分析这些感染的治疗效果时，应按照是否采取治疗性外科干预措施来进行分层分析。在某些情况下，可能出现由于研究药物无效而需要采用外科治疗方法作为辅助或后续治疗，以成功治疗单纯性皮肤感染，此时，该病例应评价为治疗失败。</w:t>
      </w:r>
      <w:r w:rsidRPr="00EB59F0">
        <w:rPr>
          <w:rFonts w:eastAsia="仿宋_GB2312" w:hint="eastAsia"/>
          <w:kern w:val="0"/>
          <w:sz w:val="28"/>
          <w:szCs w:val="28"/>
        </w:rPr>
        <w:t xml:space="preserve"> </w:t>
      </w:r>
    </w:p>
    <w:p w:rsidR="00CC760E" w:rsidRPr="00EB59F0" w:rsidRDefault="00CC760E" w:rsidP="00CC760E">
      <w:pPr>
        <w:numPr>
          <w:ilvl w:val="0"/>
          <w:numId w:val="1"/>
        </w:num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数据分析应能总体上确证（通过与独立的</w:t>
      </w:r>
      <w:r w:rsidRPr="00EB59F0">
        <w:rPr>
          <w:rFonts w:eastAsia="仿宋_GB2312" w:hint="eastAsia"/>
          <w:kern w:val="0"/>
          <w:sz w:val="28"/>
          <w:szCs w:val="28"/>
        </w:rPr>
        <w:t>95%</w:t>
      </w:r>
      <w:r w:rsidRPr="00EB59F0">
        <w:rPr>
          <w:rFonts w:eastAsia="仿宋_GB2312" w:hint="eastAsia"/>
          <w:kern w:val="0"/>
          <w:sz w:val="28"/>
          <w:szCs w:val="28"/>
        </w:rPr>
        <w:t>置信区间检验的提示进行比较）临床可评价患者、以及临床及细菌学可评价患者子集的治愈率。同样，数据分析应能在临床及细菌学可评价的患者子集中确立临床治愈与细菌学清除之间的相关性。</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此外，应提交能够充分支持研究药物治疗某种疾病的临床有效性的细菌学数据以及人体药代动力学</w:t>
      </w:r>
      <w:r w:rsidRPr="00EB59F0">
        <w:rPr>
          <w:rFonts w:eastAsia="仿宋_GB2312" w:hint="eastAsia"/>
          <w:kern w:val="0"/>
          <w:sz w:val="28"/>
          <w:szCs w:val="28"/>
        </w:rPr>
        <w:t>/</w:t>
      </w:r>
      <w:r w:rsidRPr="00EB59F0">
        <w:rPr>
          <w:rFonts w:eastAsia="仿宋_GB2312" w:hint="eastAsia"/>
          <w:kern w:val="0"/>
          <w:sz w:val="28"/>
          <w:szCs w:val="28"/>
        </w:rPr>
        <w:t>药效学数据。此类研究应包括但不限于以下方面，如组织分布研究，该项研究应证实在新药上市申请中的给药剂量下，研究药物或</w:t>
      </w:r>
      <w:r>
        <w:rPr>
          <w:rFonts w:eastAsia="仿宋_GB2312" w:hint="eastAsia"/>
          <w:kern w:val="0"/>
          <w:sz w:val="28"/>
          <w:szCs w:val="28"/>
        </w:rPr>
        <w:t>其他</w:t>
      </w:r>
      <w:r w:rsidRPr="00EB59F0">
        <w:rPr>
          <w:rFonts w:eastAsia="仿宋_GB2312" w:hint="eastAsia"/>
          <w:kern w:val="0"/>
          <w:sz w:val="28"/>
          <w:szCs w:val="28"/>
        </w:rPr>
        <w:t>替代标记物渗透入皮肤及软组织中的组织浓度，该浓度应达到或超过致病菌的</w:t>
      </w:r>
      <w:r w:rsidRPr="00EB59F0">
        <w:rPr>
          <w:rFonts w:eastAsia="仿宋_GB2312" w:hint="eastAsia"/>
          <w:kern w:val="0"/>
          <w:sz w:val="28"/>
          <w:szCs w:val="28"/>
        </w:rPr>
        <w:t>MIC</w:t>
      </w:r>
      <w:r w:rsidRPr="00EB59F0">
        <w:rPr>
          <w:rFonts w:eastAsia="仿宋_GB2312" w:hint="eastAsia"/>
          <w:kern w:val="0"/>
          <w:sz w:val="28"/>
          <w:szCs w:val="28"/>
          <w:vertAlign w:val="subscript"/>
        </w:rPr>
        <w:t>90</w:t>
      </w:r>
      <w:r w:rsidRPr="00EB59F0">
        <w:rPr>
          <w:rFonts w:eastAsia="仿宋_GB2312" w:hint="eastAsia"/>
          <w:kern w:val="0"/>
          <w:sz w:val="28"/>
          <w:szCs w:val="28"/>
        </w:rPr>
        <w:t>值，且该浓度应能维持足够长的时间。</w:t>
      </w:r>
      <w:r w:rsidRPr="00EB59F0">
        <w:rPr>
          <w:rFonts w:eastAsia="仿宋_GB2312" w:hint="eastAsia"/>
          <w:color w:val="000000"/>
          <w:kern w:val="0"/>
          <w:sz w:val="28"/>
          <w:szCs w:val="28"/>
        </w:rPr>
        <w:t>评估药物在作用部位的渗透（例如，皮肤舱法或微量渗析法研究）情况，可用以支持所选剂量足以产生抗菌作用和临床疗效的证据。</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15" w:name="_Toc297301846"/>
      <w:r w:rsidRPr="004278FC">
        <w:rPr>
          <w:rFonts w:ascii="仿宋_GB2312" w:eastAsia="仿宋_GB2312" w:hint="eastAsia"/>
          <w:kern w:val="0"/>
          <w:sz w:val="28"/>
          <w:szCs w:val="28"/>
        </w:rPr>
        <w:t>2</w:t>
      </w:r>
      <w:r>
        <w:rPr>
          <w:rFonts w:ascii="仿宋_GB2312" w:eastAsia="仿宋_GB2312" w:hint="eastAsia"/>
          <w:kern w:val="0"/>
          <w:sz w:val="28"/>
          <w:szCs w:val="28"/>
        </w:rPr>
        <w:t>.</w:t>
      </w:r>
      <w:r w:rsidRPr="004278FC">
        <w:rPr>
          <w:rFonts w:ascii="仿宋_GB2312" w:eastAsia="仿宋_GB2312" w:hint="eastAsia"/>
          <w:kern w:val="0"/>
          <w:sz w:val="28"/>
          <w:szCs w:val="28"/>
        </w:rPr>
        <w:t>复杂性皮肤及软组织感染的研究特征</w:t>
      </w:r>
      <w:bookmarkEnd w:id="15"/>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建议采用满足统计学要求且有良好对照的多中心试验来阐明药物的安全性和有效性（即与已批准的用于治疗这些类型感染的药品或某一治疗方法相比，具有类似或更好的有效性）。在该适应症的研究中，应入选患有感染性溃疡、烧伤、大且严重的脓肿或</w:t>
      </w:r>
      <w:r>
        <w:rPr>
          <w:rFonts w:eastAsia="仿宋_GB2312" w:hint="eastAsia"/>
          <w:kern w:val="0"/>
          <w:sz w:val="28"/>
          <w:szCs w:val="28"/>
        </w:rPr>
        <w:t>其他</w:t>
      </w:r>
      <w:r w:rsidRPr="00EB59F0">
        <w:rPr>
          <w:rFonts w:eastAsia="仿宋_GB2312" w:hint="eastAsia"/>
          <w:kern w:val="0"/>
          <w:sz w:val="28"/>
          <w:szCs w:val="28"/>
        </w:rPr>
        <w:t>需要同时接受抗菌药物和外科干预治疗的皮肤软组织感染以及深部软组织感染患者。入选的上述各种类型感染的患者的数量应能保证该适应症被批准。采用仅对</w:t>
      </w:r>
      <w:r w:rsidRPr="00EB59F0">
        <w:rPr>
          <w:rFonts w:eastAsia="仿宋_GB2312" w:hint="eastAsia"/>
          <w:kern w:val="0"/>
          <w:sz w:val="28"/>
          <w:szCs w:val="28"/>
        </w:rPr>
        <w:lastRenderedPageBreak/>
        <w:t>一个或两个特殊类型的感染进行研究的临床试验进行新药上市申请时，则仅能获准用于这些特定感染的治疗。治疗此类感染的研究药物的试验方案应具有十分明确的入选标准、排除标准、评价标准以及疗效定义，临床疗效应作为该类感染的主要有效性参数。</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临床可评价患者中，应至少有</w:t>
      </w:r>
      <w:r w:rsidRPr="00EB59F0">
        <w:rPr>
          <w:rFonts w:eastAsia="仿宋_GB2312" w:hint="eastAsia"/>
          <w:kern w:val="0"/>
          <w:sz w:val="28"/>
          <w:szCs w:val="28"/>
        </w:rPr>
        <w:t>50%</w:t>
      </w:r>
      <w:r w:rsidRPr="00EB59F0">
        <w:rPr>
          <w:rFonts w:eastAsia="仿宋_GB2312" w:hint="eastAsia"/>
          <w:kern w:val="0"/>
          <w:sz w:val="28"/>
          <w:szCs w:val="28"/>
        </w:rPr>
        <w:t>的细菌学可评价病例（复杂性皮肤感染患者的细菌阳性率通常会更高些），以获得足够数量的特定</w:t>
      </w:r>
      <w:r w:rsidRPr="00EB59F0">
        <w:rPr>
          <w:rFonts w:eastAsia="仿宋_GB2312" w:cs="宋体" w:hint="eastAsia"/>
          <w:kern w:val="0"/>
          <w:sz w:val="28"/>
          <w:szCs w:val="28"/>
        </w:rPr>
        <w:t>致病菌阳性</w:t>
      </w:r>
      <w:r w:rsidRPr="00EB59F0">
        <w:rPr>
          <w:rFonts w:eastAsia="仿宋_GB2312" w:hint="eastAsia"/>
          <w:kern w:val="0"/>
          <w:sz w:val="28"/>
          <w:szCs w:val="28"/>
        </w:rPr>
        <w:t>的可评价病例，用以评价药物对特定</w:t>
      </w:r>
      <w:r w:rsidRPr="00EB59F0">
        <w:rPr>
          <w:rFonts w:eastAsia="仿宋_GB2312" w:cs="宋体" w:hint="eastAsia"/>
          <w:kern w:val="0"/>
          <w:sz w:val="28"/>
          <w:szCs w:val="28"/>
        </w:rPr>
        <w:t>致病菌</w:t>
      </w:r>
      <w:r w:rsidRPr="00EB59F0">
        <w:rPr>
          <w:rFonts w:eastAsia="仿宋_GB2312" w:hint="eastAsia"/>
          <w:kern w:val="0"/>
          <w:sz w:val="28"/>
          <w:szCs w:val="28"/>
        </w:rPr>
        <w:t>的总体有效性。治疗结果分析应按照是否采取治疗性外科干预措施进行分层。某些情况下，可能出现由于研究药物的失败而需采用外科治疗方法作为成功治疗这种感染的辅助或后续治疗，此时，该病例应被评价为治疗失败病例。</w:t>
      </w:r>
    </w:p>
    <w:p w:rsidR="00CC760E" w:rsidRPr="004278FC" w:rsidRDefault="00CC760E" w:rsidP="00CC760E">
      <w:pPr>
        <w:pStyle w:val="3"/>
        <w:spacing w:before="0" w:after="0" w:line="560" w:lineRule="exact"/>
        <w:ind w:firstLineChars="200" w:firstLine="562"/>
        <w:rPr>
          <w:rFonts w:ascii="仿宋_GB2312" w:eastAsia="仿宋_GB2312"/>
          <w:sz w:val="28"/>
          <w:szCs w:val="28"/>
        </w:rPr>
      </w:pPr>
      <w:bookmarkStart w:id="16" w:name="_Toc297301847"/>
      <w:r w:rsidRPr="004278FC">
        <w:rPr>
          <w:rFonts w:ascii="仿宋_GB2312" w:eastAsia="仿宋_GB2312" w:hint="eastAsia"/>
          <w:sz w:val="28"/>
          <w:szCs w:val="28"/>
        </w:rPr>
        <w:t>3</w:t>
      </w:r>
      <w:r>
        <w:rPr>
          <w:rFonts w:ascii="仿宋_GB2312" w:eastAsia="仿宋_GB2312" w:hint="eastAsia"/>
          <w:sz w:val="28"/>
          <w:szCs w:val="28"/>
        </w:rPr>
        <w:t>.</w:t>
      </w:r>
      <w:r w:rsidRPr="004278FC">
        <w:rPr>
          <w:rFonts w:ascii="仿宋_GB2312" w:eastAsia="仿宋_GB2312" w:hint="eastAsia"/>
          <w:sz w:val="28"/>
          <w:szCs w:val="28"/>
        </w:rPr>
        <w:t>关于药动学/药效学研究的考虑</w:t>
      </w:r>
      <w:bookmarkEnd w:id="16"/>
    </w:p>
    <w:p w:rsidR="00CC760E" w:rsidRPr="00EB59F0" w:rsidRDefault="00CC760E" w:rsidP="00CC760E">
      <w:pPr>
        <w:tabs>
          <w:tab w:val="left" w:pos="840"/>
        </w:tabs>
        <w:autoSpaceDE w:val="0"/>
        <w:autoSpaceDN w:val="0"/>
        <w:adjustRightInd w:val="0"/>
        <w:snapToGrid w:val="0"/>
        <w:spacing w:line="560" w:lineRule="exact"/>
        <w:ind w:firstLineChars="200" w:firstLine="560"/>
        <w:rPr>
          <w:rFonts w:eastAsia="仿宋_GB2312"/>
          <w:color w:val="000000"/>
          <w:kern w:val="0"/>
          <w:sz w:val="28"/>
          <w:szCs w:val="28"/>
        </w:rPr>
      </w:pPr>
      <w:r w:rsidRPr="00EB59F0">
        <w:rPr>
          <w:rFonts w:eastAsia="仿宋_GB2312" w:hint="eastAsia"/>
          <w:color w:val="000000"/>
          <w:kern w:val="0"/>
          <w:sz w:val="28"/>
          <w:szCs w:val="28"/>
        </w:rPr>
        <w:t>如果以往未开展此类研究，则应通过感染的体外模型或动物模型评估药物的药动学</w:t>
      </w:r>
      <w:r w:rsidRPr="00EB59F0">
        <w:rPr>
          <w:rFonts w:eastAsia="仿宋_GB2312" w:hint="eastAsia"/>
          <w:color w:val="000000"/>
          <w:kern w:val="0"/>
          <w:sz w:val="28"/>
          <w:szCs w:val="28"/>
        </w:rPr>
        <w:t>/</w:t>
      </w:r>
      <w:r w:rsidRPr="00EB59F0">
        <w:rPr>
          <w:rFonts w:eastAsia="仿宋_GB2312" w:hint="eastAsia"/>
          <w:color w:val="000000"/>
          <w:kern w:val="0"/>
          <w:sz w:val="28"/>
          <w:szCs w:val="28"/>
        </w:rPr>
        <w:t>药效学（</w:t>
      </w:r>
      <w:bookmarkStart w:id="17" w:name="OLE_LINK12"/>
      <w:r w:rsidRPr="00EB59F0">
        <w:rPr>
          <w:rFonts w:eastAsia="仿宋_GB2312" w:hint="eastAsia"/>
          <w:color w:val="000000"/>
          <w:kern w:val="0"/>
          <w:sz w:val="28"/>
          <w:szCs w:val="28"/>
        </w:rPr>
        <w:t>PK/PD</w:t>
      </w:r>
      <w:bookmarkEnd w:id="17"/>
      <w:r w:rsidRPr="00EB59F0">
        <w:rPr>
          <w:rFonts w:eastAsia="仿宋_GB2312" w:hint="eastAsia"/>
          <w:color w:val="000000"/>
          <w:kern w:val="0"/>
          <w:sz w:val="28"/>
          <w:szCs w:val="28"/>
        </w:rPr>
        <w:t>）特征。临床试验开始之前，申办方需要确立与抗菌活性相关的以及与获得预期终点目标所需的</w:t>
      </w:r>
      <w:r w:rsidRPr="00EB59F0">
        <w:rPr>
          <w:rFonts w:eastAsia="仿宋_GB2312" w:hint="eastAsia"/>
          <w:color w:val="000000"/>
          <w:kern w:val="0"/>
          <w:sz w:val="28"/>
          <w:szCs w:val="28"/>
        </w:rPr>
        <w:t>PK/PD</w:t>
      </w:r>
      <w:r w:rsidRPr="00EB59F0">
        <w:rPr>
          <w:rFonts w:eastAsia="仿宋_GB2312" w:hint="eastAsia"/>
          <w:color w:val="000000"/>
          <w:kern w:val="0"/>
          <w:sz w:val="28"/>
          <w:szCs w:val="28"/>
        </w:rPr>
        <w:t>指标。临床前</w:t>
      </w:r>
      <w:r w:rsidRPr="00EB59F0">
        <w:rPr>
          <w:rFonts w:eastAsia="仿宋_GB2312" w:hint="eastAsia"/>
          <w:color w:val="000000"/>
          <w:kern w:val="0"/>
          <w:sz w:val="28"/>
          <w:szCs w:val="28"/>
        </w:rPr>
        <w:t>PK/PD</w:t>
      </w:r>
      <w:r w:rsidRPr="00EB59F0">
        <w:rPr>
          <w:rFonts w:eastAsia="仿宋_GB2312" w:hint="eastAsia"/>
          <w:color w:val="000000"/>
          <w:kern w:val="0"/>
          <w:sz w:val="28"/>
          <w:szCs w:val="28"/>
        </w:rPr>
        <w:t>的评估结果应与</w:t>
      </w:r>
      <w:r w:rsidRPr="00EB59F0">
        <w:rPr>
          <w:rFonts w:eastAsia="仿宋_GB2312" w:hint="eastAsia"/>
          <w:color w:val="000000"/>
          <w:kern w:val="0"/>
          <w:sz w:val="28"/>
          <w:szCs w:val="28"/>
        </w:rPr>
        <w:t>1</w:t>
      </w:r>
      <w:r w:rsidRPr="00EB59F0">
        <w:rPr>
          <w:rFonts w:eastAsia="仿宋_GB2312" w:hint="eastAsia"/>
          <w:color w:val="000000"/>
          <w:kern w:val="0"/>
          <w:sz w:val="28"/>
          <w:szCs w:val="28"/>
        </w:rPr>
        <w:t>期临床试验时的</w:t>
      </w:r>
      <w:r w:rsidRPr="00EB59F0">
        <w:rPr>
          <w:rFonts w:eastAsia="仿宋_GB2312" w:hint="eastAsia"/>
          <w:color w:val="000000"/>
          <w:kern w:val="0"/>
          <w:sz w:val="28"/>
          <w:szCs w:val="28"/>
        </w:rPr>
        <w:t>PK</w:t>
      </w:r>
      <w:r w:rsidRPr="00EB59F0">
        <w:rPr>
          <w:rFonts w:eastAsia="仿宋_GB2312" w:hint="eastAsia"/>
          <w:color w:val="000000"/>
          <w:kern w:val="0"/>
          <w:sz w:val="28"/>
          <w:szCs w:val="28"/>
        </w:rPr>
        <w:t>评估结果综合考虑，以确立</w:t>
      </w:r>
      <w:r w:rsidRPr="00EB59F0">
        <w:rPr>
          <w:rFonts w:eastAsia="仿宋_GB2312" w:hint="eastAsia"/>
          <w:color w:val="000000"/>
          <w:kern w:val="0"/>
          <w:sz w:val="28"/>
          <w:szCs w:val="28"/>
        </w:rPr>
        <w:t>2</w:t>
      </w:r>
      <w:r w:rsidRPr="00EB59F0">
        <w:rPr>
          <w:rFonts w:eastAsia="仿宋_GB2312" w:hint="eastAsia"/>
          <w:color w:val="000000"/>
          <w:kern w:val="0"/>
          <w:sz w:val="28"/>
          <w:szCs w:val="28"/>
        </w:rPr>
        <w:t>期和</w:t>
      </w:r>
      <w:r w:rsidRPr="00EB59F0">
        <w:rPr>
          <w:rFonts w:eastAsia="仿宋_GB2312" w:hint="eastAsia"/>
          <w:color w:val="000000"/>
          <w:kern w:val="0"/>
          <w:sz w:val="28"/>
          <w:szCs w:val="28"/>
        </w:rPr>
        <w:t>3</w:t>
      </w:r>
      <w:r w:rsidRPr="00EB59F0">
        <w:rPr>
          <w:rFonts w:eastAsia="仿宋_GB2312" w:hint="eastAsia"/>
          <w:color w:val="000000"/>
          <w:kern w:val="0"/>
          <w:sz w:val="28"/>
          <w:szCs w:val="28"/>
        </w:rPr>
        <w:t>期临床试验评估时的最佳给药方案。我们推荐早期临床试验（例如，</w:t>
      </w:r>
      <w:r w:rsidRPr="00EB59F0">
        <w:rPr>
          <w:rFonts w:eastAsia="仿宋_GB2312" w:hint="eastAsia"/>
          <w:color w:val="000000"/>
          <w:kern w:val="0"/>
          <w:sz w:val="28"/>
          <w:szCs w:val="28"/>
        </w:rPr>
        <w:t>2</w:t>
      </w:r>
      <w:r w:rsidRPr="00EB59F0">
        <w:rPr>
          <w:rFonts w:eastAsia="仿宋_GB2312" w:hint="eastAsia"/>
          <w:color w:val="000000"/>
          <w:kern w:val="0"/>
          <w:sz w:val="28"/>
          <w:szCs w:val="28"/>
        </w:rPr>
        <w:t>期临床试验）选择剂量</w:t>
      </w:r>
      <w:r w:rsidRPr="00EB59F0">
        <w:rPr>
          <w:rFonts w:eastAsia="仿宋_GB2312" w:hint="eastAsia"/>
          <w:color w:val="000000"/>
          <w:kern w:val="0"/>
          <w:sz w:val="28"/>
          <w:szCs w:val="28"/>
        </w:rPr>
        <w:t>-</w:t>
      </w:r>
      <w:r w:rsidRPr="00EB59F0">
        <w:rPr>
          <w:rFonts w:eastAsia="仿宋_GB2312" w:hint="eastAsia"/>
          <w:color w:val="000000"/>
          <w:kern w:val="0"/>
          <w:sz w:val="28"/>
          <w:szCs w:val="28"/>
        </w:rPr>
        <w:t>疗效试验设计，以便在选择药物剂量时权衡其效益与风险，确保不会使用次优剂量或过多剂量（超过最佳疗效的使用剂量），通常可防止出现非预期或非认知的剂量相关毒性作用。</w:t>
      </w:r>
      <w:r w:rsidRPr="00EB59F0">
        <w:rPr>
          <w:rFonts w:eastAsia="仿宋_GB2312" w:hint="eastAsia"/>
          <w:color w:val="000000"/>
          <w:kern w:val="0"/>
          <w:sz w:val="28"/>
          <w:szCs w:val="28"/>
        </w:rPr>
        <w:t xml:space="preserve"> </w:t>
      </w:r>
    </w:p>
    <w:p w:rsidR="00CC760E" w:rsidRPr="00EB59F0" w:rsidRDefault="00CC760E" w:rsidP="00CC760E">
      <w:pPr>
        <w:tabs>
          <w:tab w:val="left" w:pos="840"/>
        </w:tabs>
        <w:autoSpaceDE w:val="0"/>
        <w:autoSpaceDN w:val="0"/>
        <w:adjustRightInd w:val="0"/>
        <w:snapToGrid w:val="0"/>
        <w:spacing w:line="560" w:lineRule="exact"/>
        <w:ind w:firstLineChars="200" w:firstLine="560"/>
        <w:rPr>
          <w:rFonts w:eastAsia="仿宋_GB2312"/>
          <w:color w:val="000000"/>
          <w:kern w:val="0"/>
          <w:sz w:val="28"/>
          <w:szCs w:val="28"/>
        </w:rPr>
      </w:pPr>
      <w:bookmarkStart w:id="18" w:name="OLE_LINK13"/>
      <w:r w:rsidRPr="00EB59F0">
        <w:rPr>
          <w:rFonts w:eastAsia="仿宋_GB2312" w:hint="eastAsia"/>
          <w:color w:val="000000"/>
          <w:kern w:val="0"/>
          <w:sz w:val="28"/>
          <w:szCs w:val="28"/>
        </w:rPr>
        <w:t>在</w:t>
      </w:r>
      <w:r w:rsidRPr="00EB59F0">
        <w:rPr>
          <w:rFonts w:eastAsia="仿宋_GB2312" w:hint="eastAsia"/>
          <w:color w:val="000000"/>
          <w:kern w:val="0"/>
          <w:sz w:val="28"/>
          <w:szCs w:val="28"/>
        </w:rPr>
        <w:t>2</w:t>
      </w:r>
      <w:r w:rsidRPr="00EB59F0">
        <w:rPr>
          <w:rFonts w:eastAsia="仿宋_GB2312" w:hint="eastAsia"/>
          <w:color w:val="000000"/>
          <w:kern w:val="0"/>
          <w:sz w:val="28"/>
          <w:szCs w:val="28"/>
        </w:rPr>
        <w:t>期和</w:t>
      </w:r>
      <w:r w:rsidRPr="00EB59F0">
        <w:rPr>
          <w:rFonts w:eastAsia="仿宋_GB2312" w:hint="eastAsia"/>
          <w:color w:val="000000"/>
          <w:kern w:val="0"/>
          <w:sz w:val="28"/>
          <w:szCs w:val="28"/>
        </w:rPr>
        <w:t>3</w:t>
      </w:r>
      <w:r w:rsidRPr="00EB59F0">
        <w:rPr>
          <w:rFonts w:eastAsia="仿宋_GB2312" w:hint="eastAsia"/>
          <w:color w:val="000000"/>
          <w:kern w:val="0"/>
          <w:sz w:val="28"/>
          <w:szCs w:val="28"/>
        </w:rPr>
        <w:t>期临床试验中，申办方</w:t>
      </w:r>
      <w:bookmarkEnd w:id="18"/>
      <w:r w:rsidRPr="00EB59F0">
        <w:rPr>
          <w:rFonts w:eastAsia="仿宋_GB2312" w:hint="eastAsia"/>
          <w:color w:val="000000"/>
          <w:kern w:val="0"/>
          <w:sz w:val="28"/>
          <w:szCs w:val="28"/>
        </w:rPr>
        <w:t>应考虑采用群体药代研究方法进行稀疏采样，从所有患者中抽样，以便评估每名患者中的药物暴露情况。在</w:t>
      </w:r>
      <w:r w:rsidRPr="00EB59F0">
        <w:rPr>
          <w:rFonts w:eastAsia="仿宋_GB2312" w:hint="eastAsia"/>
          <w:color w:val="000000"/>
          <w:kern w:val="0"/>
          <w:sz w:val="28"/>
          <w:szCs w:val="28"/>
        </w:rPr>
        <w:t>2</w:t>
      </w:r>
      <w:r w:rsidRPr="00EB59F0">
        <w:rPr>
          <w:rFonts w:eastAsia="仿宋_GB2312" w:hint="eastAsia"/>
          <w:color w:val="000000"/>
          <w:kern w:val="0"/>
          <w:sz w:val="28"/>
          <w:szCs w:val="28"/>
        </w:rPr>
        <w:t>期临床试验中收集的</w:t>
      </w:r>
      <w:r w:rsidRPr="00EB59F0">
        <w:rPr>
          <w:rFonts w:eastAsia="仿宋_GB2312" w:hint="eastAsia"/>
          <w:color w:val="000000"/>
          <w:kern w:val="0"/>
          <w:sz w:val="28"/>
          <w:szCs w:val="28"/>
        </w:rPr>
        <w:t>PK</w:t>
      </w:r>
      <w:r w:rsidRPr="00EB59F0">
        <w:rPr>
          <w:rFonts w:eastAsia="仿宋_GB2312" w:hint="eastAsia"/>
          <w:color w:val="000000"/>
          <w:kern w:val="0"/>
          <w:sz w:val="28"/>
          <w:szCs w:val="28"/>
        </w:rPr>
        <w:t>相关信息可用于探究暴露</w:t>
      </w:r>
      <w:r w:rsidRPr="00EB59F0">
        <w:rPr>
          <w:rFonts w:eastAsia="仿宋_GB2312" w:hint="eastAsia"/>
          <w:color w:val="000000"/>
          <w:kern w:val="0"/>
          <w:sz w:val="28"/>
          <w:szCs w:val="28"/>
        </w:rPr>
        <w:t>-</w:t>
      </w:r>
      <w:r w:rsidRPr="00EB59F0">
        <w:rPr>
          <w:rFonts w:eastAsia="仿宋_GB2312" w:hint="eastAsia"/>
          <w:color w:val="000000"/>
          <w:kern w:val="0"/>
          <w:sz w:val="28"/>
          <w:szCs w:val="28"/>
        </w:rPr>
        <w:t>疗效的关系，以便</w:t>
      </w:r>
      <w:r w:rsidRPr="00EB59F0">
        <w:rPr>
          <w:rFonts w:eastAsia="仿宋_GB2312" w:hint="eastAsia"/>
          <w:color w:val="000000"/>
          <w:kern w:val="0"/>
          <w:sz w:val="28"/>
          <w:szCs w:val="28"/>
        </w:rPr>
        <w:lastRenderedPageBreak/>
        <w:t>在</w:t>
      </w:r>
      <w:r w:rsidRPr="00EB59F0">
        <w:rPr>
          <w:rFonts w:eastAsia="仿宋_GB2312" w:hint="eastAsia"/>
          <w:color w:val="000000"/>
          <w:kern w:val="0"/>
          <w:sz w:val="28"/>
          <w:szCs w:val="28"/>
        </w:rPr>
        <w:t>3</w:t>
      </w:r>
      <w:r w:rsidRPr="00EB59F0">
        <w:rPr>
          <w:rFonts w:eastAsia="仿宋_GB2312" w:hint="eastAsia"/>
          <w:color w:val="000000"/>
          <w:kern w:val="0"/>
          <w:sz w:val="28"/>
          <w:szCs w:val="28"/>
        </w:rPr>
        <w:t>期临床试验的进一步评估中选择合理的给药方案。在</w:t>
      </w:r>
      <w:r w:rsidRPr="00EB59F0">
        <w:rPr>
          <w:rFonts w:eastAsia="仿宋_GB2312" w:hint="eastAsia"/>
          <w:color w:val="000000"/>
          <w:kern w:val="0"/>
          <w:sz w:val="28"/>
          <w:szCs w:val="28"/>
        </w:rPr>
        <w:t>3</w:t>
      </w:r>
      <w:r w:rsidRPr="00EB59F0">
        <w:rPr>
          <w:rFonts w:eastAsia="仿宋_GB2312" w:hint="eastAsia"/>
          <w:color w:val="000000"/>
          <w:kern w:val="0"/>
          <w:sz w:val="28"/>
          <w:szCs w:val="28"/>
        </w:rPr>
        <w:t>期临床试验中收集的</w:t>
      </w:r>
      <w:r w:rsidRPr="00EB59F0">
        <w:rPr>
          <w:rFonts w:eastAsia="仿宋_GB2312" w:hint="eastAsia"/>
          <w:color w:val="000000"/>
          <w:kern w:val="0"/>
          <w:sz w:val="28"/>
          <w:szCs w:val="28"/>
        </w:rPr>
        <w:t>PK</w:t>
      </w:r>
      <w:r w:rsidRPr="00EB59F0">
        <w:rPr>
          <w:rFonts w:eastAsia="仿宋_GB2312" w:hint="eastAsia"/>
          <w:color w:val="000000"/>
          <w:kern w:val="0"/>
          <w:sz w:val="28"/>
          <w:szCs w:val="28"/>
        </w:rPr>
        <w:t>相关信息可用于解释在临床试验中可能出现的各种疗效或安全性问题。</w:t>
      </w:r>
    </w:p>
    <w:p w:rsidR="00CC760E" w:rsidRPr="00EB59F0" w:rsidRDefault="00CC760E" w:rsidP="00CC760E">
      <w:pPr>
        <w:tabs>
          <w:tab w:val="left" w:pos="840"/>
        </w:tabs>
        <w:autoSpaceDE w:val="0"/>
        <w:autoSpaceDN w:val="0"/>
        <w:adjustRightInd w:val="0"/>
        <w:snapToGrid w:val="0"/>
        <w:spacing w:line="560" w:lineRule="exact"/>
        <w:ind w:firstLineChars="200" w:firstLine="560"/>
        <w:rPr>
          <w:rFonts w:eastAsia="仿宋_GB2312"/>
          <w:color w:val="000000"/>
          <w:kern w:val="0"/>
          <w:sz w:val="28"/>
          <w:szCs w:val="28"/>
        </w:rPr>
      </w:pPr>
      <w:r w:rsidRPr="00EB59F0">
        <w:rPr>
          <w:rFonts w:eastAsia="仿宋_GB2312" w:hint="eastAsia"/>
          <w:color w:val="000000"/>
          <w:kern w:val="0"/>
          <w:sz w:val="28"/>
          <w:szCs w:val="28"/>
        </w:rPr>
        <w:t>应根据</w:t>
      </w:r>
      <w:r w:rsidRPr="00EB59F0">
        <w:rPr>
          <w:rFonts w:eastAsia="仿宋_GB2312" w:hint="eastAsia"/>
          <w:color w:val="000000"/>
          <w:kern w:val="0"/>
          <w:sz w:val="28"/>
          <w:szCs w:val="28"/>
        </w:rPr>
        <w:t>3</w:t>
      </w:r>
      <w:r w:rsidRPr="00EB59F0">
        <w:rPr>
          <w:rFonts w:eastAsia="仿宋_GB2312" w:hint="eastAsia"/>
          <w:color w:val="000000"/>
          <w:kern w:val="0"/>
          <w:sz w:val="28"/>
          <w:szCs w:val="28"/>
        </w:rPr>
        <w:t>期临床试验中患者的群体</w:t>
      </w:r>
      <w:r w:rsidRPr="00EB59F0">
        <w:rPr>
          <w:rFonts w:eastAsia="仿宋_GB2312" w:hint="eastAsia"/>
          <w:color w:val="000000"/>
          <w:kern w:val="0"/>
          <w:sz w:val="28"/>
          <w:szCs w:val="28"/>
        </w:rPr>
        <w:t>PK</w:t>
      </w:r>
      <w:r w:rsidRPr="00EB59F0">
        <w:rPr>
          <w:rFonts w:eastAsia="仿宋_GB2312" w:hint="eastAsia"/>
          <w:color w:val="000000"/>
          <w:kern w:val="0"/>
          <w:sz w:val="28"/>
          <w:szCs w:val="28"/>
        </w:rPr>
        <w:t>模型进行一项回顾性暴露</w:t>
      </w:r>
      <w:r w:rsidRPr="00EB59F0">
        <w:rPr>
          <w:rFonts w:eastAsia="仿宋_GB2312" w:hint="eastAsia"/>
          <w:color w:val="000000"/>
          <w:kern w:val="0"/>
          <w:sz w:val="28"/>
          <w:szCs w:val="28"/>
        </w:rPr>
        <w:t>-</w:t>
      </w:r>
      <w:r w:rsidRPr="00EB59F0">
        <w:rPr>
          <w:rFonts w:eastAsia="仿宋_GB2312" w:hint="eastAsia"/>
          <w:color w:val="000000"/>
          <w:kern w:val="0"/>
          <w:sz w:val="28"/>
          <w:szCs w:val="28"/>
        </w:rPr>
        <w:t>疗效分析，以此评估</w:t>
      </w:r>
      <w:r w:rsidRPr="00EB59F0">
        <w:rPr>
          <w:rFonts w:eastAsia="仿宋_GB2312" w:hint="eastAsia"/>
          <w:color w:val="000000"/>
          <w:kern w:val="0"/>
          <w:sz w:val="28"/>
          <w:szCs w:val="28"/>
        </w:rPr>
        <w:t>PK/PD</w:t>
      </w:r>
      <w:r w:rsidRPr="00EB59F0">
        <w:rPr>
          <w:rFonts w:eastAsia="仿宋_GB2312" w:hint="eastAsia"/>
          <w:color w:val="000000"/>
          <w:kern w:val="0"/>
          <w:sz w:val="28"/>
          <w:szCs w:val="28"/>
        </w:rPr>
        <w:t>指标与观察到的临床和微生物学结果之间的关系。还应当探究药物暴露和临床相关不良事件之间的关系，以识别不同给药方案（如适用）和特定患者人群（例如，肾功能受损患者）的潜在风险。</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19" w:name="_Toc297301848"/>
      <w:r w:rsidRPr="004278FC">
        <w:rPr>
          <w:rFonts w:ascii="仿宋_GB2312" w:eastAsia="仿宋_GB2312" w:hint="eastAsia"/>
          <w:kern w:val="0"/>
          <w:sz w:val="28"/>
          <w:szCs w:val="28"/>
        </w:rPr>
        <w:t>4</w:t>
      </w:r>
      <w:r>
        <w:rPr>
          <w:rFonts w:ascii="仿宋_GB2312" w:eastAsia="仿宋_GB2312" w:hint="eastAsia"/>
          <w:kern w:val="0"/>
          <w:sz w:val="28"/>
          <w:szCs w:val="28"/>
        </w:rPr>
        <w:t>.</w:t>
      </w:r>
      <w:r w:rsidRPr="004278FC">
        <w:rPr>
          <w:rFonts w:ascii="仿宋_GB2312" w:eastAsia="仿宋_GB2312" w:hint="eastAsia"/>
          <w:kern w:val="0"/>
          <w:sz w:val="28"/>
          <w:szCs w:val="28"/>
        </w:rPr>
        <w:t>病种的定义</w:t>
      </w:r>
      <w:bookmarkEnd w:id="19"/>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由于皮肤及软组织感染的多样性，很难对每一种疾病分别进行研究。此外，由于很多类型的皮肤及软组织感染常常是由相同的</w:t>
      </w:r>
      <w:r w:rsidRPr="00EB59F0">
        <w:rPr>
          <w:rFonts w:eastAsia="仿宋_GB2312" w:cs="宋体" w:hint="eastAsia"/>
          <w:kern w:val="0"/>
          <w:sz w:val="28"/>
          <w:szCs w:val="28"/>
        </w:rPr>
        <w:t>致病菌</w:t>
      </w:r>
      <w:r w:rsidRPr="00EB59F0">
        <w:rPr>
          <w:rFonts w:eastAsia="仿宋_GB2312" w:hint="eastAsia"/>
          <w:kern w:val="0"/>
          <w:sz w:val="28"/>
          <w:szCs w:val="28"/>
        </w:rPr>
        <w:t>引起（例如，浅表皮肤软组织感染、脓疱疮、丹毒、疖和疖病、蜂窝组织炎</w:t>
      </w:r>
      <w:r w:rsidRPr="00EB59F0">
        <w:rPr>
          <w:rFonts w:eastAsia="仿宋_GB2312" w:hint="eastAsia"/>
          <w:kern w:val="0"/>
          <w:sz w:val="28"/>
          <w:szCs w:val="28"/>
        </w:rPr>
        <w:t>,</w:t>
      </w:r>
      <w:r w:rsidRPr="00EB59F0">
        <w:rPr>
          <w:rFonts w:eastAsia="仿宋_GB2312" w:hint="eastAsia"/>
          <w:kern w:val="0"/>
          <w:sz w:val="28"/>
          <w:szCs w:val="28"/>
        </w:rPr>
        <w:t>以及单纯脓肿，均主要由化脓性链球菌或金黄色葡萄球菌引起），且对相似的抗菌药物治疗产生相似的效应，因此可在对皮肤及软组织感染的研究中对该系列疾病进行研究，或可在两种宽泛类别中进行研究。分类的名称为“单纯性皮肤及软组织感染”以及“复杂性皮肤及软组织感染”。</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单纯性皮肤及软组织感染包括单纯性脓肿、脓疱疮、疖和疖病、痈、丹毒以及蜂窝织炎。在临床试验中应不包括通过简单外科处理即可治愈的感染，如孤立（意指单一孤立区域的感染）的疖肿或毛囊炎。</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复杂性皮肤及软组织感染包括累及深层软组织的感染或需要有效外科干预治疗的感染，如感染性溃疡、烧伤、以及大且严重的脓肿或</w:t>
      </w:r>
      <w:r w:rsidRPr="00EB59F0">
        <w:rPr>
          <w:rFonts w:eastAsia="仿宋_GB2312" w:hint="eastAsia"/>
          <w:sz w:val="28"/>
          <w:szCs w:val="28"/>
        </w:rPr>
        <w:t>伴随导致治疗效果复杂化的严重基础疾病</w:t>
      </w:r>
      <w:r w:rsidRPr="00EB59F0">
        <w:rPr>
          <w:rFonts w:eastAsia="仿宋_GB2312" w:hint="eastAsia"/>
          <w:kern w:val="0"/>
          <w:sz w:val="28"/>
          <w:szCs w:val="28"/>
        </w:rPr>
        <w:t>。在某一解剖部位的浅表感染或脓肿，如直肠区域，由于厌氧菌或革兰阴性致病菌累及该部位的风险较</w:t>
      </w:r>
      <w:r w:rsidRPr="00EB59F0">
        <w:rPr>
          <w:rFonts w:eastAsia="仿宋_GB2312" w:hint="eastAsia"/>
          <w:kern w:val="0"/>
          <w:sz w:val="28"/>
          <w:szCs w:val="28"/>
        </w:rPr>
        <w:lastRenderedPageBreak/>
        <w:t>高，故应被视作复杂性感染。</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sz w:val="28"/>
          <w:szCs w:val="28"/>
        </w:rPr>
        <w:t>临床上也存在一些难以归类至以上两大感染类型中的情况。此外，也存在不属于这两种类型的情况：</w:t>
      </w:r>
      <w:r w:rsidRPr="00EB59F0">
        <w:rPr>
          <w:rFonts w:eastAsia="仿宋_GB2312" w:hint="eastAsia"/>
          <w:kern w:val="0"/>
          <w:sz w:val="28"/>
          <w:szCs w:val="28"/>
        </w:rPr>
        <w:t>烧伤患者中活动性感染的治疗或在相同试验组内感染的预防性治疗等。一些罕见的感染（如坏死性筋膜炎），因为存在可能影响抗感染药物疗效正确评价的基础病情（如特应性皮炎或湿疹的继发感染）、或患者存在免疫缺陷（如中性粒细胞缺乏患者发生坏疽深脓疱病）、或者与假体（</w:t>
      </w:r>
      <w:r w:rsidRPr="00EB59F0">
        <w:rPr>
          <w:rFonts w:eastAsia="仿宋_GB2312" w:hint="eastAsia"/>
          <w:kern w:val="0"/>
          <w:sz w:val="28"/>
          <w:szCs w:val="28"/>
        </w:rPr>
        <w:t>prosthetic</w:t>
      </w:r>
      <w:r w:rsidRPr="00EB59F0">
        <w:rPr>
          <w:rFonts w:eastAsia="仿宋_GB2312" w:hint="eastAsia"/>
          <w:kern w:val="0"/>
          <w:sz w:val="28"/>
          <w:szCs w:val="28"/>
        </w:rPr>
        <w:t>）材料相关的感染（如导管隧道感染）等使感染复杂化的情况，均不应包括在关键的临床试验中以支持新药的批准。尽管在此类病情下与某一药物疗效相关的数据是十分有价值的信息，但罕见性和</w:t>
      </w:r>
      <w:r w:rsidRPr="00EB59F0">
        <w:rPr>
          <w:rFonts w:eastAsia="仿宋_GB2312" w:hint="eastAsia"/>
          <w:kern w:val="0"/>
          <w:sz w:val="28"/>
          <w:szCs w:val="28"/>
        </w:rPr>
        <w:t>/</w:t>
      </w:r>
      <w:r w:rsidRPr="00EB59F0">
        <w:rPr>
          <w:rFonts w:eastAsia="仿宋_GB2312" w:hint="eastAsia"/>
          <w:kern w:val="0"/>
          <w:sz w:val="28"/>
          <w:szCs w:val="28"/>
        </w:rPr>
        <w:t>或涉及到的复杂因素将使研究药物的正确评价变得十分困难。某些浅表性的损伤应是广泛程度达到需要接受抗菌药物治疗要求的病情。</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20" w:name="_Toc297301849"/>
      <w:r w:rsidRPr="004278FC">
        <w:rPr>
          <w:rFonts w:ascii="仿宋_GB2312" w:eastAsia="仿宋_GB2312" w:hint="eastAsia"/>
          <w:kern w:val="0"/>
          <w:sz w:val="28"/>
          <w:szCs w:val="28"/>
        </w:rPr>
        <w:t>5</w:t>
      </w:r>
      <w:r>
        <w:rPr>
          <w:rFonts w:ascii="仿宋_GB2312" w:eastAsia="仿宋_GB2312" w:hint="eastAsia"/>
          <w:kern w:val="0"/>
          <w:sz w:val="28"/>
          <w:szCs w:val="28"/>
        </w:rPr>
        <w:t>.</w:t>
      </w:r>
      <w:r w:rsidRPr="004278FC">
        <w:rPr>
          <w:rFonts w:ascii="仿宋_GB2312" w:eastAsia="仿宋_GB2312" w:hint="eastAsia"/>
          <w:kern w:val="0"/>
          <w:sz w:val="28"/>
          <w:szCs w:val="28"/>
        </w:rPr>
        <w:t>病种的细分</w:t>
      </w:r>
      <w:bookmarkEnd w:id="20"/>
    </w:p>
    <w:p w:rsidR="00CC760E" w:rsidRPr="004278FC" w:rsidRDefault="00CC760E" w:rsidP="00CC760E">
      <w:pPr>
        <w:autoSpaceDE w:val="0"/>
        <w:autoSpaceDN w:val="0"/>
        <w:adjustRightInd w:val="0"/>
        <w:spacing w:line="560" w:lineRule="exact"/>
        <w:ind w:firstLineChars="200" w:firstLine="544"/>
        <w:rPr>
          <w:rFonts w:eastAsia="仿宋_GB2312"/>
          <w:spacing w:val="-4"/>
          <w:kern w:val="0"/>
          <w:sz w:val="28"/>
          <w:szCs w:val="28"/>
        </w:rPr>
      </w:pPr>
      <w:r w:rsidRPr="004278FC">
        <w:rPr>
          <w:rFonts w:eastAsia="仿宋_GB2312" w:hint="eastAsia"/>
          <w:spacing w:val="-4"/>
          <w:kern w:val="0"/>
          <w:sz w:val="28"/>
          <w:szCs w:val="28"/>
        </w:rPr>
        <w:t>申办者在进行单纯性或复杂性皮肤及皮肤软组织感染的研究时，应力争纳入更多种类的病种。因此，为了充分评价某一药物抗单纯性皮肤感染的疗效，申办者应入选数量具有可比性的患有脓疱疮、单纯性脓肿、痈、丹毒以及蜂窝织炎患者。对于复杂性皮肤感染，应入选相似数量的感染性溃疡、复杂性或广泛性脓肿、以及深层软组织感染的患者。由于涉及到的</w:t>
      </w:r>
      <w:r w:rsidRPr="004278FC">
        <w:rPr>
          <w:rFonts w:eastAsia="仿宋_GB2312" w:cs="宋体" w:hint="eastAsia"/>
          <w:spacing w:val="-4"/>
          <w:kern w:val="0"/>
          <w:sz w:val="28"/>
          <w:szCs w:val="28"/>
        </w:rPr>
        <w:t>致病菌</w:t>
      </w:r>
      <w:r w:rsidRPr="004278FC">
        <w:rPr>
          <w:rFonts w:eastAsia="仿宋_GB2312" w:hint="eastAsia"/>
          <w:spacing w:val="-4"/>
          <w:kern w:val="0"/>
          <w:sz w:val="28"/>
          <w:szCs w:val="28"/>
        </w:rPr>
        <w:t>和病理生理情况不同，故应分别研究这两种类型（单纯性和复杂性）。在申请者所研究的病种尚不充分时，可在药品说明书中通过明确陈述哪些病种已在足够数量的患者中进行了研究来反映此情况。</w:t>
      </w:r>
      <w:r w:rsidRPr="004278FC">
        <w:rPr>
          <w:rFonts w:eastAsia="仿宋_GB2312" w:hint="eastAsia"/>
          <w:spacing w:val="-4"/>
          <w:kern w:val="0"/>
          <w:sz w:val="28"/>
          <w:szCs w:val="28"/>
        </w:rPr>
        <w:t xml:space="preserve"> </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21" w:name="_Toc297301850"/>
      <w:r w:rsidRPr="004278FC">
        <w:rPr>
          <w:rFonts w:ascii="仿宋_GB2312" w:eastAsia="仿宋_GB2312" w:hint="eastAsia"/>
          <w:kern w:val="0"/>
          <w:sz w:val="28"/>
          <w:szCs w:val="28"/>
        </w:rPr>
        <w:t>6</w:t>
      </w:r>
      <w:r>
        <w:rPr>
          <w:rFonts w:ascii="仿宋_GB2312" w:eastAsia="仿宋_GB2312" w:hint="eastAsia"/>
          <w:kern w:val="0"/>
          <w:sz w:val="28"/>
          <w:szCs w:val="28"/>
        </w:rPr>
        <w:t>.</w:t>
      </w:r>
      <w:r w:rsidRPr="004278FC">
        <w:rPr>
          <w:rFonts w:ascii="仿宋_GB2312" w:eastAsia="仿宋_GB2312" w:hint="eastAsia"/>
          <w:kern w:val="0"/>
          <w:sz w:val="28"/>
          <w:szCs w:val="28"/>
        </w:rPr>
        <w:t>随机化、盲法和分层</w:t>
      </w:r>
      <w:bookmarkEnd w:id="21"/>
    </w:p>
    <w:p w:rsidR="00CC760E" w:rsidRPr="00EB59F0" w:rsidRDefault="00CC760E" w:rsidP="00CC760E">
      <w:pPr>
        <w:autoSpaceDE w:val="0"/>
        <w:autoSpaceDN w:val="0"/>
        <w:adjustRightInd w:val="0"/>
        <w:snapToGrid w:val="0"/>
        <w:spacing w:line="560" w:lineRule="exact"/>
        <w:ind w:firstLineChars="200" w:firstLine="560"/>
        <w:rPr>
          <w:rFonts w:eastAsia="仿宋_GB2312" w:cs="Arial"/>
          <w:color w:val="000000"/>
          <w:kern w:val="0"/>
          <w:sz w:val="28"/>
          <w:szCs w:val="28"/>
        </w:rPr>
      </w:pPr>
      <w:r w:rsidRPr="00EB59F0">
        <w:rPr>
          <w:rFonts w:eastAsia="仿宋_GB2312" w:cs="Arial" w:hint="eastAsia"/>
          <w:color w:val="000000"/>
          <w:kern w:val="0"/>
          <w:sz w:val="28"/>
          <w:szCs w:val="28"/>
        </w:rPr>
        <w:t>入组时应随机分配患者接受试验用药物。所有试验应为多中心、双</w:t>
      </w:r>
      <w:r w:rsidRPr="00EB59F0">
        <w:rPr>
          <w:rFonts w:eastAsia="仿宋_GB2312" w:cs="Arial" w:hint="eastAsia"/>
          <w:color w:val="000000"/>
          <w:kern w:val="0"/>
          <w:sz w:val="28"/>
          <w:szCs w:val="28"/>
        </w:rPr>
        <w:lastRenderedPageBreak/>
        <w:t>盲、良好对照的临床试验，除外某些不得不进行单盲或者开放性的试验。如果为单盲或者开放性试验，则申办方应该与</w:t>
      </w:r>
      <w:r>
        <w:rPr>
          <w:rFonts w:eastAsia="仿宋_GB2312" w:cs="Arial" w:hint="eastAsia"/>
          <w:color w:val="000000"/>
          <w:kern w:val="0"/>
          <w:sz w:val="28"/>
          <w:szCs w:val="28"/>
        </w:rPr>
        <w:t>国家食品药品监督管理局（以下简称</w:t>
      </w:r>
      <w:r w:rsidRPr="00EB59F0">
        <w:rPr>
          <w:rFonts w:eastAsia="仿宋_GB2312" w:cs="Arial" w:hint="eastAsia"/>
          <w:color w:val="000000"/>
          <w:kern w:val="0"/>
          <w:sz w:val="28"/>
          <w:szCs w:val="28"/>
        </w:rPr>
        <w:t>SFDA</w:t>
      </w:r>
      <w:r>
        <w:rPr>
          <w:rFonts w:eastAsia="仿宋_GB2312" w:cs="Arial" w:hint="eastAsia"/>
          <w:color w:val="000000"/>
          <w:kern w:val="0"/>
          <w:sz w:val="28"/>
          <w:szCs w:val="28"/>
        </w:rPr>
        <w:t>）</w:t>
      </w:r>
      <w:r w:rsidRPr="00EB59F0">
        <w:rPr>
          <w:rFonts w:eastAsia="仿宋_GB2312" w:cs="Arial" w:hint="eastAsia"/>
          <w:color w:val="000000"/>
          <w:kern w:val="0"/>
          <w:sz w:val="28"/>
          <w:szCs w:val="28"/>
        </w:rPr>
        <w:t>探讨可能存在的偏倚问题以及如何消除偏倚。</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r w:rsidRPr="004278FC">
        <w:rPr>
          <w:rFonts w:ascii="仿宋_GB2312" w:eastAsia="仿宋_GB2312" w:hint="eastAsia"/>
          <w:kern w:val="0"/>
          <w:sz w:val="28"/>
          <w:szCs w:val="28"/>
        </w:rPr>
        <w:t>7</w:t>
      </w:r>
      <w:r>
        <w:rPr>
          <w:rFonts w:ascii="仿宋_GB2312" w:eastAsia="仿宋_GB2312" w:hint="eastAsia"/>
          <w:kern w:val="0"/>
          <w:sz w:val="28"/>
          <w:szCs w:val="28"/>
        </w:rPr>
        <w:t>.</w:t>
      </w:r>
      <w:r w:rsidRPr="004278FC">
        <w:rPr>
          <w:rFonts w:ascii="仿宋_GB2312" w:eastAsia="仿宋_GB2312" w:hint="eastAsia"/>
          <w:kern w:val="0"/>
          <w:sz w:val="28"/>
          <w:szCs w:val="28"/>
        </w:rPr>
        <w:t>其他考虑</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研究药物的适应症是与细菌学相关的，应尽力确保治疗前细菌培养有足够的阳性率。但某些皮肤感染治疗前培养</w:t>
      </w:r>
      <w:r w:rsidRPr="00EB59F0">
        <w:rPr>
          <w:rFonts w:eastAsia="仿宋_GB2312" w:cs="宋体" w:hint="eastAsia"/>
          <w:kern w:val="0"/>
          <w:sz w:val="28"/>
          <w:szCs w:val="28"/>
        </w:rPr>
        <w:t>致病菌</w:t>
      </w:r>
      <w:r w:rsidRPr="00EB59F0">
        <w:rPr>
          <w:rFonts w:eastAsia="仿宋_GB2312" w:hint="eastAsia"/>
          <w:kern w:val="0"/>
          <w:sz w:val="28"/>
          <w:szCs w:val="28"/>
        </w:rPr>
        <w:t>阳性率低，如蜂窝织炎。但</w:t>
      </w:r>
      <w:r>
        <w:rPr>
          <w:rFonts w:eastAsia="仿宋_GB2312" w:hint="eastAsia"/>
          <w:kern w:val="0"/>
          <w:sz w:val="28"/>
          <w:szCs w:val="28"/>
        </w:rPr>
        <w:t>其他</w:t>
      </w:r>
      <w:r w:rsidRPr="00EB59F0">
        <w:rPr>
          <w:rFonts w:eastAsia="仿宋_GB2312" w:hint="eastAsia"/>
          <w:kern w:val="0"/>
          <w:sz w:val="28"/>
          <w:szCs w:val="28"/>
        </w:rPr>
        <w:t>皮肤感染治疗前培养阳性率通常较高。</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cs="仿宋_GB2312" w:hint="eastAsia"/>
          <w:color w:val="000000"/>
          <w:kern w:val="0"/>
          <w:sz w:val="28"/>
          <w:szCs w:val="28"/>
        </w:rPr>
        <w:t>产品的适应症最终应根据临床试验中培养所得的细菌种类及株数确定。</w:t>
      </w:r>
      <w:r w:rsidRPr="00EB59F0">
        <w:rPr>
          <w:rFonts w:eastAsia="仿宋_GB2312" w:cs="宋体" w:hint="eastAsia"/>
          <w:color w:val="000000"/>
          <w:kern w:val="0"/>
          <w:sz w:val="28"/>
          <w:szCs w:val="28"/>
        </w:rPr>
        <w:t>能够纳入</w:t>
      </w:r>
      <w:r w:rsidRPr="00EB59F0">
        <w:rPr>
          <w:rFonts w:eastAsia="仿宋_GB2312" w:cs="宋体" w:hint="eastAsia"/>
          <w:bCs/>
          <w:color w:val="000000"/>
          <w:kern w:val="0"/>
          <w:sz w:val="28"/>
          <w:szCs w:val="28"/>
        </w:rPr>
        <w:t>适应症</w:t>
      </w:r>
      <w:r w:rsidRPr="00EB59F0">
        <w:rPr>
          <w:rFonts w:eastAsia="仿宋_GB2312" w:cs="宋体" w:hint="eastAsia"/>
          <w:color w:val="000000"/>
          <w:kern w:val="0"/>
          <w:sz w:val="28"/>
          <w:szCs w:val="28"/>
        </w:rPr>
        <w:t>中的细菌，应同时满足两个条件。其一是这种细菌应为某病种的致病菌，临床治愈的病例数应至少占该病种观察例数的</w:t>
      </w:r>
      <w:r w:rsidRPr="00EB59F0">
        <w:rPr>
          <w:rFonts w:eastAsia="仿宋_GB2312" w:hint="eastAsia"/>
          <w:color w:val="000000"/>
          <w:kern w:val="0"/>
          <w:sz w:val="28"/>
          <w:szCs w:val="28"/>
        </w:rPr>
        <w:t>10</w:t>
      </w:r>
      <w:r w:rsidRPr="00EB59F0">
        <w:rPr>
          <w:rFonts w:eastAsia="仿宋_GB2312" w:cs="宋体" w:hint="eastAsia"/>
          <w:color w:val="000000"/>
          <w:kern w:val="0"/>
          <w:sz w:val="28"/>
          <w:szCs w:val="28"/>
        </w:rPr>
        <w:t>％（至少</w:t>
      </w:r>
      <w:r w:rsidRPr="00EB59F0">
        <w:rPr>
          <w:rFonts w:eastAsia="仿宋_GB2312" w:cs="宋体" w:hint="eastAsia"/>
          <w:color w:val="000000"/>
          <w:kern w:val="0"/>
          <w:sz w:val="28"/>
          <w:szCs w:val="28"/>
        </w:rPr>
        <w:t>10</w:t>
      </w:r>
      <w:r w:rsidRPr="00EB59F0">
        <w:rPr>
          <w:rFonts w:eastAsia="仿宋_GB2312" w:cs="宋体" w:hint="eastAsia"/>
          <w:color w:val="000000"/>
          <w:kern w:val="0"/>
          <w:sz w:val="28"/>
          <w:szCs w:val="28"/>
        </w:rPr>
        <w:t>例）；其二是该临床治愈病例的细菌学</w:t>
      </w:r>
      <w:r w:rsidRPr="00EB59F0">
        <w:rPr>
          <w:rFonts w:eastAsia="仿宋_GB2312" w:cs="仿宋_GB2312" w:hint="eastAsia"/>
          <w:color w:val="000000"/>
          <w:kern w:val="0"/>
          <w:sz w:val="28"/>
          <w:szCs w:val="28"/>
        </w:rPr>
        <w:t>疗效应为清除或假定清除。</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对于单纯性皮肤及软组织感染，金黄色葡萄球菌和化脓性链球菌是两种最常见的致病菌。实际上，由于</w:t>
      </w:r>
      <w:r>
        <w:rPr>
          <w:rFonts w:eastAsia="仿宋_GB2312" w:hint="eastAsia"/>
          <w:kern w:val="0"/>
          <w:sz w:val="28"/>
          <w:szCs w:val="28"/>
        </w:rPr>
        <w:t>其他</w:t>
      </w:r>
      <w:r w:rsidRPr="00EB59F0">
        <w:rPr>
          <w:rFonts w:eastAsia="仿宋_GB2312" w:hint="eastAsia"/>
          <w:kern w:val="0"/>
          <w:sz w:val="28"/>
          <w:szCs w:val="28"/>
        </w:rPr>
        <w:t>细菌无法被确认为该适应症的致病菌，故更适合被看作是定植菌或污染菌，因此，传统上该适应症仅包括了这两种致病菌。如果申办者考虑在该适应症（单纯性皮肤及皮肤软组织感染）中建议增加另一种细菌，应需提供科学证据以证明为何将该细菌视为这些感染中真正的致病菌。</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对于复杂性皮肤及软组织感染，可能的</w:t>
      </w:r>
      <w:r w:rsidRPr="00EB59F0">
        <w:rPr>
          <w:rFonts w:eastAsia="仿宋_GB2312" w:cs="宋体" w:hint="eastAsia"/>
          <w:kern w:val="0"/>
          <w:sz w:val="28"/>
          <w:szCs w:val="28"/>
        </w:rPr>
        <w:t>致病菌</w:t>
      </w:r>
      <w:r w:rsidRPr="00EB59F0">
        <w:rPr>
          <w:rFonts w:eastAsia="仿宋_GB2312" w:hint="eastAsia"/>
          <w:kern w:val="0"/>
          <w:sz w:val="28"/>
          <w:szCs w:val="28"/>
        </w:rPr>
        <w:t>数量众多，且取决于临床病情、损伤</w:t>
      </w:r>
      <w:r w:rsidRPr="00EB59F0">
        <w:rPr>
          <w:rFonts w:eastAsia="仿宋_GB2312" w:hint="eastAsia"/>
          <w:kern w:val="0"/>
          <w:sz w:val="28"/>
          <w:szCs w:val="28"/>
        </w:rPr>
        <w:t>/</w:t>
      </w:r>
      <w:r w:rsidRPr="00EB59F0">
        <w:rPr>
          <w:rFonts w:eastAsia="仿宋_GB2312" w:hint="eastAsia"/>
          <w:kern w:val="0"/>
          <w:sz w:val="28"/>
          <w:szCs w:val="28"/>
        </w:rPr>
        <w:t>感染的部位、患者个体的既往病史等因素。此外，因为同一细菌既可是致病菌，也可是定植菌，其区分常较困难，需取决于临床背景。由此，正确获得细菌学样本、并在研究方案及报告中对所采用的方法进行详细介绍是十分重要的。</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lastRenderedPageBreak/>
        <w:t>复杂性皮肤及软组织感染的另一个问题是，其致病菌可能不是常见的任一致病菌。因此，列于该适应症中的致病菌应取决于总体研究结果，并应描述哪些最常见。当该适应症得到批准时，此前应有限制性的陈述，如“在少于</w:t>
      </w:r>
      <w:r w:rsidRPr="00EB59F0">
        <w:rPr>
          <w:rFonts w:eastAsia="仿宋_GB2312" w:hint="eastAsia"/>
          <w:kern w:val="0"/>
          <w:sz w:val="28"/>
          <w:szCs w:val="28"/>
        </w:rPr>
        <w:t>10</w:t>
      </w:r>
      <w:r w:rsidRPr="00EB59F0">
        <w:rPr>
          <w:rFonts w:eastAsia="仿宋_GB2312" w:hint="eastAsia"/>
          <w:kern w:val="0"/>
          <w:sz w:val="28"/>
          <w:szCs w:val="28"/>
        </w:rPr>
        <w:t>例的患者中对该菌进行了研究”，以提醒临床医生，对某一特定致病菌的实际经验可能并不充分。</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当研究单纯性或复杂性皮肤及软组织感染时，纳入足够的各种临床情况是十分重要的。这将有助于获得足够的细菌学数据以助于合理地做出批准或不批准的决定。</w:t>
      </w:r>
      <w:bookmarkStart w:id="22" w:name="_Toc238975171"/>
    </w:p>
    <w:p w:rsidR="00CC760E" w:rsidRPr="006554C2" w:rsidRDefault="00CC760E" w:rsidP="00CC760E">
      <w:pPr>
        <w:spacing w:line="560" w:lineRule="exact"/>
        <w:ind w:firstLineChars="196" w:firstLine="551"/>
        <w:rPr>
          <w:rFonts w:ascii="楷体_GB2312" w:eastAsia="楷体_GB2312"/>
          <w:b/>
          <w:sz w:val="28"/>
          <w:szCs w:val="28"/>
        </w:rPr>
      </w:pPr>
      <w:bookmarkStart w:id="23" w:name="_Toc297301851"/>
      <w:bookmarkStart w:id="24" w:name="_Toc297302151"/>
      <w:r w:rsidRPr="006554C2">
        <w:rPr>
          <w:rFonts w:ascii="楷体_GB2312" w:eastAsia="楷体_GB2312" w:hint="eastAsia"/>
          <w:b/>
          <w:sz w:val="28"/>
          <w:szCs w:val="28"/>
        </w:rPr>
        <w:t>（二）入选标准</w:t>
      </w:r>
      <w:bookmarkEnd w:id="22"/>
      <w:bookmarkEnd w:id="23"/>
      <w:bookmarkEnd w:id="24"/>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入选评价皮肤及软组织感染研究的患者，应符合上述两类中的任一感染：单纯性皮肤及浅表皮肤软组织感染或复杂性皮肤及软组织感染。应包括男性和女性患者。在开始治疗前，所有患者应接受细菌学样本的采集。</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申办者也应对下列信息进行说明。以有助于</w:t>
      </w:r>
      <w:r>
        <w:rPr>
          <w:rFonts w:eastAsia="仿宋_GB2312" w:hint="eastAsia"/>
          <w:kern w:val="0"/>
          <w:sz w:val="28"/>
          <w:szCs w:val="28"/>
        </w:rPr>
        <w:t>SFDA</w:t>
      </w:r>
      <w:r w:rsidRPr="00EB59F0">
        <w:rPr>
          <w:rFonts w:eastAsia="仿宋_GB2312" w:hint="eastAsia"/>
          <w:kern w:val="0"/>
          <w:sz w:val="28"/>
          <w:szCs w:val="28"/>
        </w:rPr>
        <w:t>的审评人员了解患者病种的情况。</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感染的解剖学部位；</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感染的范围（即长度、宽度）；</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表层或深层的累及情况；</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实际感染病灶的描述，包括红斑、肿胀、压痛、发红程度、发热等；</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感染的原因（如创伤、自发性感染、咬伤）；</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基础疾病（如糖尿病）；</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所研究感染先前采用的药物／外科治疗；</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lastRenderedPageBreak/>
        <w:t>感染部位的照片（可选项，但可能有助）</w:t>
      </w:r>
      <w:bookmarkStart w:id="25" w:name="_Toc238975172"/>
      <w:r>
        <w:rPr>
          <w:rFonts w:eastAsia="仿宋_GB2312" w:hint="eastAsia"/>
          <w:kern w:val="0"/>
          <w:sz w:val="28"/>
          <w:szCs w:val="28"/>
        </w:rPr>
        <w:t>。</w:t>
      </w:r>
    </w:p>
    <w:p w:rsidR="00CC760E" w:rsidRPr="006554C2" w:rsidRDefault="00CC760E" w:rsidP="00CC760E">
      <w:pPr>
        <w:spacing w:line="560" w:lineRule="exact"/>
        <w:rPr>
          <w:rFonts w:ascii="楷体_GB2312" w:eastAsia="楷体_GB2312"/>
          <w:b/>
          <w:sz w:val="30"/>
          <w:szCs w:val="30"/>
        </w:rPr>
      </w:pPr>
      <w:bookmarkStart w:id="26" w:name="_Toc297301852"/>
      <w:bookmarkStart w:id="27" w:name="_Toc297302152"/>
      <w:r w:rsidRPr="006554C2">
        <w:rPr>
          <w:rFonts w:ascii="楷体_GB2312" w:eastAsia="楷体_GB2312" w:hint="eastAsia"/>
          <w:b/>
          <w:sz w:val="30"/>
          <w:szCs w:val="30"/>
        </w:rPr>
        <w:t>（三）排除标准</w:t>
      </w:r>
      <w:bookmarkEnd w:id="25"/>
      <w:bookmarkEnd w:id="26"/>
      <w:bookmarkEnd w:id="27"/>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需考虑以下各点：</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eastAsia="仿宋_GB2312" w:hint="eastAsia"/>
          <w:kern w:val="0"/>
          <w:sz w:val="28"/>
          <w:szCs w:val="28"/>
        </w:rPr>
        <w:t>1.</w:t>
      </w:r>
      <w:r w:rsidRPr="00EB59F0">
        <w:rPr>
          <w:rFonts w:eastAsia="仿宋_GB2312" w:hint="eastAsia"/>
          <w:kern w:val="0"/>
          <w:sz w:val="28"/>
          <w:szCs w:val="28"/>
        </w:rPr>
        <w:t>仅通过手术切开（如孤立的疖）或积极的局部皮肤护理（如轻微的皮肤感染）即可有高治愈率的感染不应被入选</w:t>
      </w:r>
      <w:r>
        <w:rPr>
          <w:rFonts w:eastAsia="仿宋_GB2312" w:hint="eastAsia"/>
          <w:kern w:val="0"/>
          <w:sz w:val="28"/>
          <w:szCs w:val="28"/>
        </w:rPr>
        <w:t>。</w:t>
      </w:r>
      <w:r w:rsidRPr="00EB59F0">
        <w:rPr>
          <w:rFonts w:eastAsia="仿宋_GB2312" w:hint="eastAsia"/>
          <w:kern w:val="0"/>
          <w:sz w:val="28"/>
          <w:szCs w:val="28"/>
        </w:rPr>
        <w:t xml:space="preserve"> </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eastAsia="仿宋_GB2312" w:hint="eastAsia"/>
          <w:kern w:val="0"/>
          <w:sz w:val="28"/>
          <w:szCs w:val="28"/>
        </w:rPr>
        <w:t>2.</w:t>
      </w:r>
      <w:r w:rsidRPr="00EB59F0">
        <w:rPr>
          <w:rFonts w:eastAsia="仿宋_GB2312" w:hint="eastAsia"/>
          <w:kern w:val="0"/>
          <w:sz w:val="28"/>
          <w:szCs w:val="28"/>
        </w:rPr>
        <w:t>除非所获生物样本的培养结果显示致病菌持续存在，否则，先前（直至入选当日）曾接受抗感染治疗者应被排除。由于许多皮肤及软组织感染（如蜂窝织炎）炎症恢复缓慢，因此仅凭临床表现而无阳性细菌培养结果即入选曾接受过抗感染治疗者是不妥当的。</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eastAsia="仿宋_GB2312" w:hint="eastAsia"/>
          <w:kern w:val="0"/>
          <w:sz w:val="28"/>
          <w:szCs w:val="28"/>
        </w:rPr>
        <w:t>3.</w:t>
      </w:r>
      <w:r w:rsidRPr="00EB59F0">
        <w:rPr>
          <w:rFonts w:eastAsia="仿宋_GB2312" w:hint="eastAsia"/>
          <w:kern w:val="0"/>
          <w:sz w:val="28"/>
          <w:szCs w:val="28"/>
        </w:rPr>
        <w:t>对于复杂性皮肤感染，应考虑到某些疾病状态使疗效难以解释（如湿疹的继发感染，即使在细菌被成功清除后相当长的时间内炎症表现可能仍很明显）或疗效可能被改变（如免疫缺陷患者），当存在上述情况时应予以说明，若合适则应排除此类患者。</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eastAsia="仿宋_GB2312" w:hint="eastAsia"/>
          <w:kern w:val="0"/>
          <w:sz w:val="28"/>
          <w:szCs w:val="28"/>
        </w:rPr>
        <w:t>4.</w:t>
      </w:r>
      <w:r w:rsidRPr="00EB59F0">
        <w:rPr>
          <w:rFonts w:eastAsia="仿宋_GB2312" w:hint="eastAsia"/>
          <w:kern w:val="0"/>
          <w:sz w:val="28"/>
          <w:szCs w:val="28"/>
        </w:rPr>
        <w:t>考虑到皮肤及软组织感染是一个与临床和细菌学均相关的适应症（即药物的批准需要二者均有效），治疗前未作细菌培养的患者应被排除。但是，具有阴性细菌培养结果的患者不需终止治疗，该患者应继续评价临床疗效。</w:t>
      </w:r>
      <w:bookmarkStart w:id="28" w:name="_Toc238975173"/>
    </w:p>
    <w:p w:rsidR="00CC760E" w:rsidRPr="006554C2" w:rsidRDefault="00CC760E" w:rsidP="00CC760E">
      <w:pPr>
        <w:spacing w:line="560" w:lineRule="exact"/>
        <w:ind w:firstLineChars="196" w:firstLine="551"/>
        <w:rPr>
          <w:rFonts w:ascii="楷体_GB2312" w:eastAsia="楷体_GB2312"/>
          <w:b/>
          <w:sz w:val="28"/>
          <w:szCs w:val="28"/>
        </w:rPr>
      </w:pPr>
      <w:bookmarkStart w:id="29" w:name="_Toc297301853"/>
      <w:bookmarkStart w:id="30" w:name="_Toc297302153"/>
      <w:r w:rsidRPr="006554C2">
        <w:rPr>
          <w:rFonts w:ascii="楷体_GB2312" w:eastAsia="楷体_GB2312" w:hint="eastAsia"/>
          <w:b/>
          <w:sz w:val="28"/>
          <w:szCs w:val="28"/>
        </w:rPr>
        <w:t>（四）药物剂量及给药方案</w:t>
      </w:r>
      <w:bookmarkEnd w:id="28"/>
      <w:bookmarkEnd w:id="29"/>
      <w:bookmarkEnd w:id="30"/>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31" w:name="_Toc297301854"/>
      <w:r w:rsidRPr="004278FC">
        <w:rPr>
          <w:rFonts w:eastAsia="仿宋_GB2312" w:hint="eastAsia"/>
          <w:kern w:val="0"/>
          <w:sz w:val="28"/>
          <w:szCs w:val="28"/>
        </w:rPr>
        <w:t>1</w:t>
      </w:r>
      <w:r>
        <w:rPr>
          <w:rFonts w:eastAsia="仿宋_GB2312" w:hint="eastAsia"/>
          <w:kern w:val="0"/>
          <w:sz w:val="28"/>
          <w:szCs w:val="28"/>
        </w:rPr>
        <w:t>.</w:t>
      </w:r>
      <w:r w:rsidRPr="004278FC">
        <w:rPr>
          <w:rFonts w:eastAsia="仿宋_GB2312" w:hint="eastAsia"/>
          <w:kern w:val="0"/>
          <w:sz w:val="28"/>
          <w:szCs w:val="28"/>
        </w:rPr>
        <w:t>试验药物</w:t>
      </w:r>
      <w:bookmarkEnd w:id="31"/>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临床上，抗菌药物的活性可能受环境因素影响，应对其开展研究和评价。例如，应用在酸性环境下活性降低的药物（如氨基糖苷类药物）治疗脓肿时，可能需要给予较高的剂量。</w:t>
      </w:r>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32" w:name="_Toc297301855"/>
      <w:r w:rsidRPr="004278FC">
        <w:rPr>
          <w:rFonts w:eastAsia="仿宋_GB2312" w:hint="eastAsia"/>
          <w:kern w:val="0"/>
          <w:sz w:val="28"/>
          <w:szCs w:val="28"/>
        </w:rPr>
        <w:lastRenderedPageBreak/>
        <w:t>2</w:t>
      </w:r>
      <w:r>
        <w:rPr>
          <w:rFonts w:eastAsia="仿宋_GB2312" w:hint="eastAsia"/>
          <w:kern w:val="0"/>
          <w:sz w:val="28"/>
          <w:szCs w:val="28"/>
        </w:rPr>
        <w:t>.</w:t>
      </w:r>
      <w:r w:rsidRPr="004278FC">
        <w:rPr>
          <w:rFonts w:eastAsia="仿宋_GB2312" w:hint="eastAsia"/>
          <w:kern w:val="0"/>
          <w:sz w:val="28"/>
          <w:szCs w:val="28"/>
        </w:rPr>
        <w:t>对照药物</w:t>
      </w:r>
      <w:bookmarkEnd w:id="32"/>
    </w:p>
    <w:p w:rsidR="00CC760E" w:rsidRPr="00EB59F0" w:rsidRDefault="00CC760E" w:rsidP="00CC760E">
      <w:pPr>
        <w:autoSpaceDE w:val="0"/>
        <w:autoSpaceDN w:val="0"/>
        <w:adjustRightInd w:val="0"/>
        <w:snapToGrid w:val="0"/>
        <w:spacing w:line="560" w:lineRule="exact"/>
        <w:ind w:firstLineChars="200" w:firstLine="560"/>
        <w:rPr>
          <w:rFonts w:eastAsia="仿宋_GB2312"/>
          <w:kern w:val="0"/>
          <w:sz w:val="28"/>
          <w:szCs w:val="28"/>
        </w:rPr>
      </w:pPr>
      <w:r w:rsidRPr="00EB59F0">
        <w:rPr>
          <w:rFonts w:eastAsia="仿宋_GB2312" w:cs="Arial" w:hint="eastAsia"/>
          <w:color w:val="000000"/>
          <w:kern w:val="0"/>
          <w:sz w:val="28"/>
          <w:szCs w:val="28"/>
        </w:rPr>
        <w:t>非劣效性临床试验中应选择</w:t>
      </w:r>
      <w:r>
        <w:rPr>
          <w:rFonts w:eastAsia="仿宋_GB2312" w:cs="Arial" w:hint="eastAsia"/>
          <w:color w:val="000000"/>
          <w:kern w:val="0"/>
          <w:sz w:val="28"/>
          <w:szCs w:val="28"/>
        </w:rPr>
        <w:t>SFDA</w:t>
      </w:r>
      <w:r w:rsidRPr="00EB59F0">
        <w:rPr>
          <w:rFonts w:eastAsia="仿宋_GB2312" w:cs="Arial" w:hint="eastAsia"/>
          <w:color w:val="000000"/>
          <w:kern w:val="0"/>
          <w:sz w:val="28"/>
          <w:szCs w:val="28"/>
        </w:rPr>
        <w:t>已批准的治疗复杂性皮肤及软组织感染急性细菌性皮肤及软组织感染或适于治疗相关皮肤感染的抗菌药物。此外，建议所选用的对照药也应为当前治疗指南中推荐使用的药物。标签上应注明给药剂量、给药方案以及输注速度。</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由于感染临床表现的多样性以及因此在临床实践中需要使用多种治疗方案其可能导致的问题是，某一临床试验可能没有一个经常使用的对照药足以与试验药物进行比较。鉴于此，申办者应明确规定试验中使用的对照药物（或给予一个或两个对照药备选）。</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另外，对经不同途径给药的药物进行比较也是适当的。例如，可将局部使用的试验药物与某一获得批准的一线口服药物进行比较，或可将口服试验药物与某一获得批准的静脉给药的一线药物进行比较。在上述各种情况下，申办者应首先就研究设计与</w:t>
      </w:r>
      <w:r>
        <w:rPr>
          <w:rFonts w:eastAsia="仿宋_GB2312" w:cs="Arial" w:hint="eastAsia"/>
          <w:color w:val="000000"/>
          <w:kern w:val="0"/>
          <w:sz w:val="28"/>
          <w:szCs w:val="28"/>
        </w:rPr>
        <w:t>SFDA</w:t>
      </w:r>
      <w:r w:rsidRPr="00EB59F0">
        <w:rPr>
          <w:rFonts w:eastAsia="仿宋_GB2312" w:hint="eastAsia"/>
          <w:kern w:val="0"/>
          <w:sz w:val="28"/>
          <w:szCs w:val="28"/>
        </w:rPr>
        <w:t>进行讨论，以解决诸如设盲等方面的问题。</w:t>
      </w:r>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33" w:name="_Toc297301856"/>
      <w:r w:rsidRPr="004278FC">
        <w:rPr>
          <w:rFonts w:eastAsia="仿宋_GB2312" w:hint="eastAsia"/>
          <w:kern w:val="0"/>
          <w:sz w:val="28"/>
          <w:szCs w:val="28"/>
        </w:rPr>
        <w:t>3</w:t>
      </w:r>
      <w:r>
        <w:rPr>
          <w:rFonts w:eastAsia="仿宋_GB2312" w:hint="eastAsia"/>
          <w:kern w:val="0"/>
          <w:sz w:val="28"/>
          <w:szCs w:val="28"/>
        </w:rPr>
        <w:t>.</w:t>
      </w:r>
      <w:r w:rsidRPr="004278FC">
        <w:rPr>
          <w:rFonts w:eastAsia="仿宋_GB2312" w:hint="eastAsia"/>
          <w:kern w:val="0"/>
          <w:sz w:val="28"/>
          <w:szCs w:val="28"/>
        </w:rPr>
        <w:t>辅助治疗</w:t>
      </w:r>
      <w:bookmarkEnd w:id="33"/>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在单纯性和复杂性皮肤及软组织感染患者中，常使用辅助治疗。其中包括：每日换药；局部使用消毒溶液，如聚维酮碘（商品名</w:t>
      </w:r>
      <w:r w:rsidRPr="00EB59F0">
        <w:rPr>
          <w:rFonts w:eastAsia="仿宋_GB2312" w:hint="eastAsia"/>
          <w:kern w:val="0"/>
          <w:sz w:val="28"/>
          <w:szCs w:val="28"/>
        </w:rPr>
        <w:t>Betadine</w:t>
      </w:r>
      <w:r w:rsidRPr="00EB59F0">
        <w:rPr>
          <w:rFonts w:eastAsia="仿宋_GB2312" w:hint="eastAsia"/>
          <w:kern w:val="0"/>
          <w:sz w:val="28"/>
          <w:szCs w:val="28"/>
        </w:rPr>
        <w:t>）；每日清创等。因为上述措施被认为是“</w:t>
      </w:r>
      <w:r w:rsidRPr="00EB59F0">
        <w:rPr>
          <w:rFonts w:eastAsia="仿宋_GB2312" w:cs="宋体" w:hint="eastAsia"/>
          <w:kern w:val="0"/>
          <w:sz w:val="28"/>
          <w:szCs w:val="28"/>
        </w:rPr>
        <w:t>标准</w:t>
      </w:r>
      <w:r w:rsidRPr="00EB59F0">
        <w:rPr>
          <w:rFonts w:eastAsia="仿宋_GB2312" w:hint="eastAsia"/>
          <w:kern w:val="0"/>
          <w:sz w:val="28"/>
          <w:szCs w:val="28"/>
        </w:rPr>
        <w:t>治疗”，如果排除接受辅助治疗的患者入组，则可能导致病例入选困难。因此，申办者应明确规定哪些辅助治疗是被允许的、哪些可能导致患者被排除。为达到正确的设盲以及随机化，研究药物组及对照药物组中辅助治疗的使用情况应具有可比性。</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可以采用的辅助治疗措施包括：</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lastRenderedPageBreak/>
        <w:t>每日换药；</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局部消毒液的应用，如聚维酮碘；</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清创术；</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治疗开始时计划进行的手术干预。</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cs="Arial" w:hint="eastAsia"/>
          <w:color w:val="000000"/>
          <w:kern w:val="0"/>
          <w:sz w:val="28"/>
          <w:szCs w:val="28"/>
        </w:rPr>
        <w:t>申办方应详细说明在临床试验中允许用的辅助治疗。通过适当的盲法及随机化，使试验组与对照组采用的辅助治疗具有可比性。申办方应对有无辅助治疗（如每日清创）的临床结果进行分层分析。建议在临床试验中不要将局部抗菌药物治疗作为辅助治疗。</w:t>
      </w:r>
    </w:p>
    <w:p w:rsidR="00CC760E" w:rsidRPr="004278FC" w:rsidRDefault="00CC760E" w:rsidP="00CC760E">
      <w:pPr>
        <w:pStyle w:val="3"/>
        <w:spacing w:before="0" w:after="0" w:line="560" w:lineRule="exact"/>
        <w:ind w:firstLineChars="200" w:firstLine="562"/>
        <w:rPr>
          <w:rFonts w:eastAsia="仿宋_GB2312" w:cs="Arial"/>
          <w:color w:val="000000"/>
          <w:kern w:val="0"/>
          <w:sz w:val="28"/>
          <w:szCs w:val="28"/>
        </w:rPr>
      </w:pPr>
      <w:bookmarkStart w:id="34" w:name="_Toc297301857"/>
      <w:r w:rsidRPr="004278FC">
        <w:rPr>
          <w:rFonts w:eastAsia="仿宋_GB2312" w:hint="eastAsia"/>
          <w:sz w:val="28"/>
          <w:szCs w:val="28"/>
        </w:rPr>
        <w:t>4</w:t>
      </w:r>
      <w:r>
        <w:rPr>
          <w:rFonts w:eastAsia="仿宋_GB2312" w:hint="eastAsia"/>
          <w:sz w:val="28"/>
          <w:szCs w:val="28"/>
        </w:rPr>
        <w:t>.</w:t>
      </w:r>
      <w:r w:rsidRPr="004278FC">
        <w:rPr>
          <w:rFonts w:eastAsia="仿宋_GB2312" w:hint="eastAsia"/>
          <w:sz w:val="28"/>
          <w:szCs w:val="28"/>
        </w:rPr>
        <w:t>合并应用抗菌药物治疗</w:t>
      </w:r>
      <w:bookmarkEnd w:id="34"/>
    </w:p>
    <w:p w:rsidR="00CC760E" w:rsidRPr="00677191" w:rsidRDefault="00CC760E" w:rsidP="00CC760E">
      <w:pPr>
        <w:autoSpaceDE w:val="0"/>
        <w:autoSpaceDN w:val="0"/>
        <w:adjustRightInd w:val="0"/>
        <w:snapToGrid w:val="0"/>
        <w:spacing w:line="560" w:lineRule="exact"/>
        <w:ind w:firstLineChars="200" w:firstLine="560"/>
        <w:rPr>
          <w:rFonts w:eastAsia="仿宋_GB2312"/>
          <w:kern w:val="0"/>
          <w:sz w:val="28"/>
          <w:szCs w:val="28"/>
        </w:rPr>
      </w:pPr>
      <w:r w:rsidRPr="00677191">
        <w:rPr>
          <w:rFonts w:eastAsia="仿宋_GB2312" w:hint="eastAsia"/>
          <w:kern w:val="0"/>
          <w:sz w:val="28"/>
          <w:szCs w:val="28"/>
        </w:rPr>
        <w:t>通常，在评估试验抗菌药物与对照药物有效性的临床试验中不应合并应用其他抗菌药物。部分皮肤及软组织感染患者可能需要比试验药物或对照药物抗菌活性更为广谱的抗菌药物。在这种情况下，为达到广谱抗菌作用而添加的抗菌药物应不与试验药物的抗菌作用发生重叠。</w:t>
      </w:r>
    </w:p>
    <w:p w:rsidR="00CC760E" w:rsidRPr="00677191" w:rsidRDefault="00CC760E" w:rsidP="00CC760E">
      <w:pPr>
        <w:autoSpaceDE w:val="0"/>
        <w:autoSpaceDN w:val="0"/>
        <w:adjustRightInd w:val="0"/>
        <w:snapToGrid w:val="0"/>
        <w:spacing w:line="560" w:lineRule="exact"/>
        <w:ind w:firstLineChars="200" w:firstLine="560"/>
        <w:rPr>
          <w:rFonts w:eastAsia="仿宋_GB2312"/>
          <w:kern w:val="0"/>
          <w:sz w:val="28"/>
          <w:szCs w:val="28"/>
        </w:rPr>
      </w:pPr>
      <w:r w:rsidRPr="00677191">
        <w:rPr>
          <w:rFonts w:eastAsia="仿宋_GB2312" w:hint="eastAsia"/>
          <w:kern w:val="0"/>
          <w:sz w:val="28"/>
          <w:szCs w:val="28"/>
        </w:rPr>
        <w:t>皮肤及软组织感染患者可能在治疗时出现其他感染，且试验入组不能预先排除其他感染的治疗。但是，合并应用其他抗菌药物会混淆有效性结果，且在主要分析人群中应被视为临床治疗失败，除非有医学记录显示非试验用抗菌药物对皮肤和软组织感染的治疗无效。</w:t>
      </w:r>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35" w:name="_Toc297301858"/>
      <w:r w:rsidRPr="004278FC">
        <w:rPr>
          <w:rFonts w:eastAsia="仿宋_GB2312" w:hint="eastAsia"/>
          <w:kern w:val="0"/>
          <w:sz w:val="28"/>
          <w:szCs w:val="28"/>
        </w:rPr>
        <w:t>5</w:t>
      </w:r>
      <w:r>
        <w:rPr>
          <w:rFonts w:eastAsia="仿宋_GB2312" w:hint="eastAsia"/>
          <w:kern w:val="0"/>
          <w:sz w:val="28"/>
          <w:szCs w:val="28"/>
        </w:rPr>
        <w:t>.</w:t>
      </w:r>
      <w:r w:rsidRPr="004278FC">
        <w:rPr>
          <w:rFonts w:eastAsia="仿宋_GB2312" w:hint="eastAsia"/>
          <w:kern w:val="0"/>
          <w:sz w:val="28"/>
          <w:szCs w:val="28"/>
        </w:rPr>
        <w:t>最短疗程</w:t>
      </w:r>
      <w:bookmarkEnd w:id="35"/>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疗程因病情的不同而异，复杂性皮肤软组织感染可能需要较长的疗程。选择的治疗疗程应基于相应的临床前数据以及在研究启动前与管理机构的讨论结果。</w:t>
      </w:r>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36" w:name="_Toc297301859"/>
      <w:r w:rsidRPr="004278FC">
        <w:rPr>
          <w:rFonts w:eastAsia="仿宋_GB2312" w:hint="eastAsia"/>
          <w:kern w:val="0"/>
          <w:sz w:val="28"/>
          <w:szCs w:val="28"/>
        </w:rPr>
        <w:t>6</w:t>
      </w:r>
      <w:r>
        <w:rPr>
          <w:rFonts w:eastAsia="仿宋_GB2312" w:hint="eastAsia"/>
          <w:kern w:val="0"/>
          <w:sz w:val="28"/>
          <w:szCs w:val="28"/>
        </w:rPr>
        <w:t>.</w:t>
      </w:r>
      <w:r w:rsidRPr="004278FC">
        <w:rPr>
          <w:rFonts w:eastAsia="仿宋_GB2312" w:hint="eastAsia"/>
          <w:kern w:val="0"/>
          <w:sz w:val="28"/>
          <w:szCs w:val="28"/>
        </w:rPr>
        <w:t>治疗中的药物转换</w:t>
      </w:r>
      <w:bookmarkEnd w:id="36"/>
    </w:p>
    <w:p w:rsidR="00CC760E" w:rsidRPr="00677191" w:rsidRDefault="00CC760E" w:rsidP="00CC760E">
      <w:pPr>
        <w:autoSpaceDE w:val="0"/>
        <w:autoSpaceDN w:val="0"/>
        <w:adjustRightInd w:val="0"/>
        <w:spacing w:line="560" w:lineRule="exact"/>
        <w:ind w:firstLineChars="200" w:firstLine="560"/>
        <w:rPr>
          <w:rFonts w:eastAsia="仿宋_GB2312" w:cs="Arial"/>
          <w:color w:val="000000"/>
          <w:kern w:val="0"/>
          <w:sz w:val="28"/>
          <w:szCs w:val="28"/>
        </w:rPr>
      </w:pPr>
      <w:r w:rsidRPr="00EB59F0">
        <w:rPr>
          <w:rFonts w:eastAsia="仿宋_GB2312" w:hint="eastAsia"/>
          <w:kern w:val="0"/>
          <w:sz w:val="28"/>
          <w:szCs w:val="28"/>
        </w:rPr>
        <w:t>申办者应在研究启动前确定允许从静脉给药药物转换为口服药物</w:t>
      </w:r>
      <w:r w:rsidRPr="00EB59F0">
        <w:rPr>
          <w:rFonts w:eastAsia="仿宋_GB2312" w:hint="eastAsia"/>
          <w:kern w:val="0"/>
          <w:sz w:val="28"/>
          <w:szCs w:val="28"/>
        </w:rPr>
        <w:lastRenderedPageBreak/>
        <w:t>所必需的标准。该标准通常依据转换前的无发热期（如患者在２４或</w:t>
      </w:r>
      <w:r w:rsidRPr="00EB59F0">
        <w:rPr>
          <w:rFonts w:eastAsia="仿宋_GB2312" w:hint="eastAsia"/>
          <w:kern w:val="0"/>
          <w:sz w:val="28"/>
          <w:szCs w:val="28"/>
        </w:rPr>
        <w:t>48</w:t>
      </w:r>
      <w:r w:rsidRPr="00EB59F0">
        <w:rPr>
          <w:rFonts w:eastAsia="仿宋_GB2312" w:hint="eastAsia"/>
          <w:kern w:val="0"/>
          <w:sz w:val="28"/>
          <w:szCs w:val="28"/>
        </w:rPr>
        <w:t>小时内无发热可允许转换）、以及确定的临床标准（如红斑程度、肉芽组织形成等）等。在研究启动前应与</w:t>
      </w:r>
      <w:r>
        <w:rPr>
          <w:rFonts w:eastAsia="仿宋_GB2312" w:cs="Arial" w:hint="eastAsia"/>
          <w:color w:val="000000"/>
          <w:kern w:val="0"/>
          <w:sz w:val="28"/>
          <w:szCs w:val="28"/>
        </w:rPr>
        <w:t>SFDA</w:t>
      </w:r>
      <w:r w:rsidRPr="00EB59F0">
        <w:rPr>
          <w:rFonts w:eastAsia="仿宋_GB2312" w:hint="eastAsia"/>
          <w:kern w:val="0"/>
          <w:sz w:val="28"/>
          <w:szCs w:val="28"/>
        </w:rPr>
        <w:t>就这些标准进行讨论。在转换前，应进行患者的全面评价（包括样本培养）。</w:t>
      </w:r>
      <w:bookmarkStart w:id="37" w:name="_Toc238975174"/>
    </w:p>
    <w:p w:rsidR="00CC760E" w:rsidRPr="006554C2" w:rsidRDefault="00CC760E" w:rsidP="00CC760E">
      <w:pPr>
        <w:spacing w:line="560" w:lineRule="exact"/>
        <w:ind w:firstLineChars="196" w:firstLine="551"/>
        <w:rPr>
          <w:rFonts w:ascii="楷体_GB2312" w:eastAsia="楷体_GB2312"/>
          <w:b/>
          <w:sz w:val="28"/>
          <w:szCs w:val="28"/>
        </w:rPr>
      </w:pPr>
      <w:bookmarkStart w:id="38" w:name="_Toc297301860"/>
      <w:bookmarkStart w:id="39" w:name="_Toc297302154"/>
      <w:r w:rsidRPr="006554C2">
        <w:rPr>
          <w:rFonts w:ascii="楷体_GB2312" w:eastAsia="楷体_GB2312" w:hint="eastAsia"/>
          <w:b/>
          <w:sz w:val="28"/>
          <w:szCs w:val="28"/>
        </w:rPr>
        <w:t>（五）评价</w:t>
      </w:r>
      <w:bookmarkEnd w:id="37"/>
      <w:bookmarkEnd w:id="38"/>
      <w:bookmarkEnd w:id="39"/>
    </w:p>
    <w:p w:rsidR="00CC760E" w:rsidRPr="004278FC" w:rsidRDefault="00CC760E" w:rsidP="00CC760E">
      <w:pPr>
        <w:pStyle w:val="3"/>
        <w:spacing w:before="0" w:after="0" w:line="560" w:lineRule="exact"/>
        <w:ind w:firstLineChars="200" w:firstLine="562"/>
        <w:rPr>
          <w:rFonts w:eastAsia="仿宋_GB2312"/>
          <w:kern w:val="0"/>
          <w:sz w:val="28"/>
          <w:szCs w:val="28"/>
        </w:rPr>
      </w:pPr>
      <w:bookmarkStart w:id="40" w:name="_Toc297301861"/>
      <w:r w:rsidRPr="004278FC">
        <w:rPr>
          <w:rFonts w:eastAsia="仿宋_GB2312" w:hint="eastAsia"/>
          <w:kern w:val="0"/>
          <w:sz w:val="28"/>
          <w:szCs w:val="28"/>
        </w:rPr>
        <w:t>1</w:t>
      </w:r>
      <w:r>
        <w:rPr>
          <w:rFonts w:eastAsia="仿宋_GB2312" w:hint="eastAsia"/>
          <w:kern w:val="0"/>
          <w:sz w:val="28"/>
          <w:szCs w:val="28"/>
        </w:rPr>
        <w:t>.</w:t>
      </w:r>
      <w:r w:rsidRPr="004278FC">
        <w:rPr>
          <w:rFonts w:eastAsia="仿宋_GB2312" w:hint="eastAsia"/>
          <w:kern w:val="0"/>
          <w:sz w:val="28"/>
          <w:szCs w:val="28"/>
        </w:rPr>
        <w:t>治疗前访视</w:t>
      </w:r>
      <w:bookmarkEnd w:id="40"/>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细菌学检测：在入选时，所有患者（不管疾病类型）均应获得相应的样本培养检定结果。并需注意以下几点。</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对于浅表皮肤感染、开放性脓疱疮、以及开放性浅表伤口感染，在对感染区域进行严格清创后，从病变的基底部取一拭子送需氧菌培养即可。但是，如果该损伤所处解剖部位的潜在致病菌为厌氧菌（如直肠区域损伤或术后伤口有恶臭分泌物）时，也应进行厌氧菌培养。对于分离的潜在致病菌应进行抗菌药物敏感性试验。</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对于蜂窝织炎及丹毒，应获取穿刺针尖端的针吸物作为培养标本，送需氧菌培养及抗菌药物敏感性试验。此外，还应获得两套需氧培养的血标本。</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对于复杂性的皮肤及软组织感染，应在感染的烧伤、溃疡或伤口的邻近区域获得深部培养标本（如来自于活检、针吸、手术获得的标本或体液</w:t>
      </w:r>
      <w:r w:rsidRPr="00EB59F0">
        <w:rPr>
          <w:rFonts w:eastAsia="仿宋_GB2312" w:hint="eastAsia"/>
          <w:kern w:val="0"/>
          <w:sz w:val="28"/>
          <w:szCs w:val="28"/>
        </w:rPr>
        <w:t>/</w:t>
      </w:r>
      <w:r w:rsidRPr="00EB59F0">
        <w:rPr>
          <w:rFonts w:eastAsia="仿宋_GB2312" w:hint="eastAsia"/>
          <w:kern w:val="0"/>
          <w:sz w:val="28"/>
          <w:szCs w:val="28"/>
        </w:rPr>
        <w:t>脓液）。不接受拭子取样。根据临床表现的提示，将标本送需氧菌、厌氧菌、分枝杆菌及真菌培养。对于厌氧菌培养，应遵守正确的厌氧运输方法。此外，在给药前应获得两套血培养标本（需氧和厌氧）。对分离到的致病菌应进行药敏试验。</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在确定患者的细菌学可评价性时，只有被认可是致病菌的细菌才被</w:t>
      </w:r>
      <w:r w:rsidRPr="00EB59F0">
        <w:rPr>
          <w:rFonts w:eastAsia="仿宋_GB2312" w:hint="eastAsia"/>
          <w:kern w:val="0"/>
          <w:sz w:val="28"/>
          <w:szCs w:val="28"/>
        </w:rPr>
        <w:lastRenderedPageBreak/>
        <w:t>视为有效。治疗前培养为暂居菌或定植菌的患者应被判为细菌学不可评价。在研究启动前，申办者应制定一份可接受的致病菌列表，并应与</w:t>
      </w:r>
      <w:r w:rsidRPr="00EB59F0">
        <w:rPr>
          <w:rFonts w:eastAsia="仿宋_GB2312" w:hint="eastAsia"/>
          <w:kern w:val="0"/>
          <w:sz w:val="28"/>
          <w:szCs w:val="28"/>
        </w:rPr>
        <w:t>SFDA</w:t>
      </w:r>
      <w:r w:rsidRPr="00EB59F0">
        <w:rPr>
          <w:rFonts w:eastAsia="仿宋_GB2312" w:hint="eastAsia"/>
          <w:kern w:val="0"/>
          <w:sz w:val="28"/>
          <w:szCs w:val="28"/>
        </w:rPr>
        <w:t>进行讨论。这对于可能致病菌数量很大的复杂性皮肤及软组织感染而言十分重要。</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在各种情况下，标本的革兰染色是有帮助的，应当鼓励。在先前使用了抗感染治疗的病例中，尤其重要。</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安全性研究：具体内容请参见</w:t>
      </w:r>
      <w:r>
        <w:rPr>
          <w:rFonts w:eastAsia="仿宋_GB2312" w:hint="eastAsia"/>
          <w:kern w:val="0"/>
          <w:sz w:val="28"/>
          <w:szCs w:val="28"/>
        </w:rPr>
        <w:t>《</w:t>
      </w:r>
      <w:r w:rsidRPr="00EB59F0">
        <w:rPr>
          <w:rFonts w:eastAsia="仿宋_GB2312" w:hint="eastAsia"/>
          <w:bCs/>
          <w:sz w:val="28"/>
          <w:szCs w:val="28"/>
        </w:rPr>
        <w:t>抗菌药物临床试验技术指导原则</w:t>
      </w:r>
      <w:r>
        <w:rPr>
          <w:rFonts w:eastAsia="仿宋_GB2312" w:hint="eastAsia"/>
          <w:kern w:val="0"/>
          <w:sz w:val="28"/>
          <w:szCs w:val="28"/>
        </w:rPr>
        <w:t>》</w:t>
      </w:r>
      <w:r w:rsidRPr="00EB59F0">
        <w:rPr>
          <w:rFonts w:eastAsia="仿宋_GB2312" w:hint="eastAsia"/>
          <w:kern w:val="0"/>
          <w:sz w:val="28"/>
          <w:szCs w:val="28"/>
        </w:rPr>
        <w:t>。</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先前的抗感染治疗：如前所述，如果培养显示致病菌持续存在，那么，即使先前（直至入选当日）采用了抗感染治疗，也是可以接受的。由于许多皮肤及软组织感染（如蜂窝织炎）的炎症恢复缓慢，因此，若无阳性培养结果，而单凭临床表现即入选先前接受过抗感染治疗的患者是不妥当的。</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41" w:name="_Toc297301862"/>
      <w:r w:rsidRPr="004278FC">
        <w:rPr>
          <w:rFonts w:ascii="仿宋_GB2312" w:eastAsia="仿宋_GB2312" w:hint="eastAsia"/>
          <w:kern w:val="0"/>
          <w:sz w:val="28"/>
          <w:szCs w:val="28"/>
        </w:rPr>
        <w:t>2</w:t>
      </w:r>
      <w:r>
        <w:rPr>
          <w:rFonts w:ascii="仿宋_GB2312" w:eastAsia="仿宋_GB2312" w:hint="eastAsia"/>
          <w:kern w:val="0"/>
          <w:sz w:val="28"/>
          <w:szCs w:val="28"/>
        </w:rPr>
        <w:t>.</w:t>
      </w:r>
      <w:r w:rsidRPr="004278FC">
        <w:rPr>
          <w:rFonts w:ascii="仿宋_GB2312" w:eastAsia="仿宋_GB2312" w:hint="eastAsia"/>
          <w:kern w:val="0"/>
          <w:sz w:val="28"/>
          <w:szCs w:val="28"/>
        </w:rPr>
        <w:t>治疗中访视</w:t>
      </w:r>
      <w:bookmarkEnd w:id="41"/>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治疗期间的评价：具体内容请参见</w:t>
      </w:r>
      <w:r>
        <w:rPr>
          <w:rFonts w:eastAsia="仿宋_GB2312" w:hint="eastAsia"/>
          <w:kern w:val="0"/>
          <w:sz w:val="28"/>
          <w:szCs w:val="28"/>
        </w:rPr>
        <w:t>《</w:t>
      </w:r>
      <w:r w:rsidRPr="00EB59F0">
        <w:rPr>
          <w:rFonts w:eastAsia="仿宋_GB2312" w:hint="eastAsia"/>
          <w:bCs/>
          <w:sz w:val="28"/>
          <w:szCs w:val="28"/>
        </w:rPr>
        <w:t>抗菌药物临床试验技术指导原则</w:t>
      </w:r>
      <w:r>
        <w:rPr>
          <w:rFonts w:eastAsia="仿宋_GB2312" w:hint="eastAsia"/>
          <w:kern w:val="0"/>
          <w:sz w:val="28"/>
          <w:szCs w:val="28"/>
        </w:rPr>
        <w:t>》</w:t>
      </w:r>
      <w:r w:rsidRPr="00EB59F0">
        <w:rPr>
          <w:rFonts w:eastAsia="仿宋_GB2312" w:hint="eastAsia"/>
          <w:kern w:val="0"/>
          <w:sz w:val="28"/>
          <w:szCs w:val="28"/>
        </w:rPr>
        <w:t>。应注意的是，研究期间评价的次数及时间点可能因研究药物及诊断结果（单纯性或复杂性）不同而异。另外，如果研究方案有明确限定，也允许同时使用</w:t>
      </w:r>
      <w:r>
        <w:rPr>
          <w:rFonts w:eastAsia="仿宋_GB2312" w:hint="eastAsia"/>
          <w:kern w:val="0"/>
          <w:sz w:val="28"/>
          <w:szCs w:val="28"/>
        </w:rPr>
        <w:t>其他</w:t>
      </w:r>
      <w:r w:rsidRPr="00EB59F0">
        <w:rPr>
          <w:rFonts w:eastAsia="仿宋_GB2312" w:hint="eastAsia"/>
          <w:kern w:val="0"/>
          <w:sz w:val="28"/>
          <w:szCs w:val="28"/>
        </w:rPr>
        <w:t>干预措施（如每日清创、换药等）。此类干预应被视为标准护理，且仅当其可能有助于研究药物的有效率时不能使用。在某些情况下，干预措施的采用应被视为临床治疗失败的征象。应就这些情形的定义与</w:t>
      </w:r>
      <w:r>
        <w:rPr>
          <w:rFonts w:eastAsia="仿宋_GB2312" w:cs="Arial" w:hint="eastAsia"/>
          <w:color w:val="000000"/>
          <w:kern w:val="0"/>
          <w:sz w:val="28"/>
          <w:szCs w:val="28"/>
        </w:rPr>
        <w:t>SFDA</w:t>
      </w:r>
      <w:r w:rsidRPr="00EB59F0">
        <w:rPr>
          <w:rFonts w:eastAsia="仿宋_GB2312" w:hint="eastAsia"/>
          <w:kern w:val="0"/>
          <w:sz w:val="28"/>
          <w:szCs w:val="28"/>
        </w:rPr>
        <w:t>进行讨论并在研究方案中列出。例如：治疗开始后数天进行了未曾计划的脓肿切开及引流。</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在静脉给药药物可转换为口服药物的情况中，申办者应在研究启动前与</w:t>
      </w:r>
      <w:r>
        <w:rPr>
          <w:rFonts w:eastAsia="仿宋_GB2312" w:cs="Arial" w:hint="eastAsia"/>
          <w:color w:val="000000"/>
          <w:kern w:val="0"/>
          <w:sz w:val="28"/>
          <w:szCs w:val="28"/>
        </w:rPr>
        <w:t>SFDA</w:t>
      </w:r>
      <w:r w:rsidRPr="00EB59F0">
        <w:rPr>
          <w:rFonts w:eastAsia="仿宋_GB2312" w:hint="eastAsia"/>
          <w:kern w:val="0"/>
          <w:sz w:val="28"/>
          <w:szCs w:val="28"/>
        </w:rPr>
        <w:t>讨论患者需要符合哪些标准才可以转换。常用标准是根据无</w:t>
      </w:r>
      <w:r w:rsidRPr="00EB59F0">
        <w:rPr>
          <w:rFonts w:eastAsia="仿宋_GB2312" w:hint="eastAsia"/>
          <w:kern w:val="0"/>
          <w:sz w:val="28"/>
          <w:szCs w:val="28"/>
        </w:rPr>
        <w:lastRenderedPageBreak/>
        <w:t>发热期及皮肤感染的表现。在进行转换前，应进行全面的评价（包括获得细菌学标本进行培养和革兰染色）。</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42" w:name="_Toc297301863"/>
      <w:r w:rsidRPr="004278FC">
        <w:rPr>
          <w:rFonts w:ascii="仿宋_GB2312" w:eastAsia="仿宋_GB2312" w:hint="eastAsia"/>
          <w:kern w:val="0"/>
          <w:sz w:val="28"/>
          <w:szCs w:val="28"/>
        </w:rPr>
        <w:t>3</w:t>
      </w:r>
      <w:r>
        <w:rPr>
          <w:rFonts w:ascii="仿宋_GB2312" w:eastAsia="仿宋_GB2312" w:hint="eastAsia"/>
          <w:kern w:val="0"/>
          <w:sz w:val="28"/>
          <w:szCs w:val="28"/>
        </w:rPr>
        <w:t>.</w:t>
      </w:r>
      <w:r w:rsidRPr="004278FC">
        <w:rPr>
          <w:rFonts w:ascii="仿宋_GB2312" w:eastAsia="仿宋_GB2312" w:hint="eastAsia"/>
          <w:kern w:val="0"/>
          <w:sz w:val="28"/>
          <w:szCs w:val="28"/>
        </w:rPr>
        <w:t>治疗结束访视</w:t>
      </w:r>
      <w:bookmarkEnd w:id="42"/>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医疗相关问题</w:t>
      </w:r>
      <w:r w:rsidRPr="00EB59F0">
        <w:rPr>
          <w:rFonts w:eastAsia="仿宋_GB2312" w:hint="eastAsia"/>
          <w:kern w:val="0"/>
          <w:sz w:val="28"/>
          <w:szCs w:val="28"/>
        </w:rPr>
        <w:t>:</w:t>
      </w:r>
      <w:r w:rsidRPr="00EB59F0">
        <w:rPr>
          <w:rFonts w:eastAsia="仿宋_GB2312" w:hint="eastAsia"/>
          <w:kern w:val="0"/>
          <w:sz w:val="28"/>
          <w:szCs w:val="28"/>
        </w:rPr>
        <w:t>详细内容请参见</w:t>
      </w:r>
      <w:r>
        <w:rPr>
          <w:rFonts w:eastAsia="仿宋_GB2312" w:hint="eastAsia"/>
          <w:kern w:val="0"/>
          <w:sz w:val="28"/>
          <w:szCs w:val="28"/>
        </w:rPr>
        <w:t>《</w:t>
      </w:r>
      <w:r w:rsidRPr="00EB59F0">
        <w:rPr>
          <w:rFonts w:eastAsia="仿宋_GB2312" w:hint="eastAsia"/>
          <w:bCs/>
          <w:sz w:val="28"/>
          <w:szCs w:val="28"/>
        </w:rPr>
        <w:t>抗菌药物临床试验技术指导原则</w:t>
      </w:r>
      <w:r>
        <w:rPr>
          <w:rFonts w:eastAsia="仿宋_GB2312" w:hint="eastAsia"/>
          <w:bCs/>
          <w:sz w:val="28"/>
          <w:szCs w:val="28"/>
        </w:rPr>
        <w:t>》</w:t>
      </w:r>
      <w:r w:rsidRPr="00EB59F0">
        <w:rPr>
          <w:rFonts w:eastAsia="仿宋_GB2312" w:hint="eastAsia"/>
          <w:kern w:val="0"/>
          <w:sz w:val="28"/>
          <w:szCs w:val="28"/>
        </w:rPr>
        <w:t>。关于药物研究，需考虑以下几个要点：</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ascii="仿宋_GB2312" w:eastAsia="仿宋_GB2312" w:hint="eastAsia"/>
          <w:kern w:val="0"/>
          <w:sz w:val="28"/>
          <w:szCs w:val="28"/>
        </w:rPr>
        <w:t>（１）</w:t>
      </w:r>
      <w:r w:rsidRPr="00EB59F0">
        <w:rPr>
          <w:rFonts w:eastAsia="仿宋_GB2312" w:hint="eastAsia"/>
          <w:kern w:val="0"/>
          <w:sz w:val="28"/>
          <w:szCs w:val="28"/>
        </w:rPr>
        <w:t>患者接受的疗程应在推荐疗程的</w:t>
      </w:r>
      <w:r w:rsidRPr="00EB59F0">
        <w:rPr>
          <w:rFonts w:eastAsia="仿宋_GB2312" w:hint="eastAsia"/>
          <w:kern w:val="0"/>
          <w:sz w:val="28"/>
          <w:szCs w:val="28"/>
        </w:rPr>
        <w:t>80</w:t>
      </w:r>
      <w:r>
        <w:rPr>
          <w:rFonts w:eastAsia="仿宋_GB2312" w:hint="eastAsia"/>
          <w:kern w:val="0"/>
          <w:sz w:val="28"/>
          <w:szCs w:val="28"/>
        </w:rPr>
        <w:t>%</w:t>
      </w:r>
      <w:r>
        <w:rPr>
          <w:rFonts w:ascii="仿宋_GB2312" w:eastAsia="仿宋_GB2312" w:hint="eastAsia"/>
          <w:kern w:val="0"/>
          <w:sz w:val="28"/>
          <w:szCs w:val="28"/>
        </w:rPr>
        <w:t>～</w:t>
      </w:r>
      <w:r w:rsidRPr="00EB59F0">
        <w:rPr>
          <w:rFonts w:eastAsia="仿宋_GB2312" w:hint="eastAsia"/>
          <w:kern w:val="0"/>
          <w:sz w:val="28"/>
          <w:szCs w:val="28"/>
        </w:rPr>
        <w:t>120%</w:t>
      </w:r>
      <w:r w:rsidRPr="00EB59F0">
        <w:rPr>
          <w:rFonts w:eastAsia="仿宋_GB2312" w:hint="eastAsia"/>
          <w:kern w:val="0"/>
          <w:sz w:val="28"/>
          <w:szCs w:val="28"/>
        </w:rPr>
        <w:t>之间；</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ascii="仿宋_GB2312" w:eastAsia="仿宋_GB2312" w:hint="eastAsia"/>
          <w:kern w:val="0"/>
          <w:sz w:val="28"/>
          <w:szCs w:val="28"/>
        </w:rPr>
        <w:t>（２）</w:t>
      </w:r>
      <w:r w:rsidRPr="00EB59F0">
        <w:rPr>
          <w:rFonts w:eastAsia="仿宋_GB2312" w:hint="eastAsia"/>
          <w:kern w:val="0"/>
          <w:sz w:val="28"/>
          <w:szCs w:val="28"/>
        </w:rPr>
        <w:t>患者接受的疗程长于方案规定疗程的情况可能经常出现。通常，如果接受的疗程大于方案规定疗程的</w:t>
      </w:r>
      <w:r w:rsidRPr="00EB59F0">
        <w:rPr>
          <w:rFonts w:eastAsia="仿宋_GB2312" w:hint="eastAsia"/>
          <w:kern w:val="0"/>
          <w:sz w:val="28"/>
          <w:szCs w:val="28"/>
        </w:rPr>
        <w:t>120%</w:t>
      </w:r>
      <w:r w:rsidRPr="00EB59F0">
        <w:rPr>
          <w:rFonts w:eastAsia="仿宋_GB2312" w:hint="eastAsia"/>
          <w:kern w:val="0"/>
          <w:sz w:val="28"/>
          <w:szCs w:val="28"/>
        </w:rPr>
        <w:t>以上时，则该患者应视为无法评价。但是，如果治疗延长的情况（指大于规定疗程的</w:t>
      </w:r>
      <w:r w:rsidRPr="00EB59F0">
        <w:rPr>
          <w:rFonts w:eastAsia="仿宋_GB2312" w:hint="eastAsia"/>
          <w:kern w:val="0"/>
          <w:sz w:val="28"/>
          <w:szCs w:val="28"/>
        </w:rPr>
        <w:t>120%</w:t>
      </w:r>
      <w:r w:rsidRPr="00EB59F0">
        <w:rPr>
          <w:rFonts w:eastAsia="仿宋_GB2312" w:hint="eastAsia"/>
          <w:kern w:val="0"/>
          <w:sz w:val="28"/>
          <w:szCs w:val="28"/>
        </w:rPr>
        <w:t>）经常出现，则可能要求申办方推荐一个更长的疗程。</w:t>
      </w:r>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Pr>
          <w:rFonts w:ascii="仿宋_GB2312" w:eastAsia="仿宋_GB2312" w:hint="eastAsia"/>
          <w:kern w:val="0"/>
          <w:sz w:val="28"/>
          <w:szCs w:val="28"/>
        </w:rPr>
        <w:t>（３）</w:t>
      </w:r>
      <w:r w:rsidRPr="00EB59F0">
        <w:rPr>
          <w:rFonts w:eastAsia="仿宋_GB2312" w:hint="eastAsia"/>
          <w:kern w:val="0"/>
          <w:sz w:val="28"/>
          <w:szCs w:val="28"/>
        </w:rPr>
        <w:t>如果研究方案明确规定，且患者被正确地随机化，那么每日换药及应用局部消毒药物（如聚维酮碘，商品名</w:t>
      </w:r>
      <w:r w:rsidRPr="00EB59F0">
        <w:rPr>
          <w:rFonts w:eastAsia="仿宋_GB2312" w:hint="eastAsia"/>
          <w:kern w:val="0"/>
          <w:sz w:val="28"/>
          <w:szCs w:val="28"/>
        </w:rPr>
        <w:t>Betadine</w:t>
      </w:r>
      <w:r w:rsidRPr="00EB59F0">
        <w:rPr>
          <w:rFonts w:eastAsia="仿宋_GB2312" w:hint="eastAsia"/>
          <w:kern w:val="0"/>
          <w:sz w:val="28"/>
          <w:szCs w:val="28"/>
        </w:rPr>
        <w:t>）应是允许的。</w:t>
      </w:r>
    </w:p>
    <w:p w:rsidR="00CC760E" w:rsidRPr="004278FC" w:rsidRDefault="00CC760E" w:rsidP="00CC760E">
      <w:pPr>
        <w:pStyle w:val="3"/>
        <w:spacing w:before="0" w:after="0" w:line="560" w:lineRule="exact"/>
        <w:ind w:firstLineChars="200" w:firstLine="562"/>
        <w:rPr>
          <w:rFonts w:ascii="仿宋_GB2312" w:eastAsia="仿宋_GB2312"/>
          <w:kern w:val="0"/>
          <w:sz w:val="28"/>
          <w:szCs w:val="28"/>
        </w:rPr>
      </w:pPr>
      <w:bookmarkStart w:id="43" w:name="_Toc297301864"/>
      <w:r w:rsidRPr="004278FC">
        <w:rPr>
          <w:rFonts w:ascii="仿宋_GB2312" w:eastAsia="仿宋_GB2312" w:hint="eastAsia"/>
          <w:kern w:val="0"/>
          <w:sz w:val="28"/>
          <w:szCs w:val="28"/>
        </w:rPr>
        <w:t>4</w:t>
      </w:r>
      <w:r>
        <w:rPr>
          <w:rFonts w:ascii="仿宋_GB2312" w:eastAsia="仿宋_GB2312" w:hint="eastAsia"/>
          <w:kern w:val="0"/>
          <w:sz w:val="28"/>
          <w:szCs w:val="28"/>
        </w:rPr>
        <w:t>.</w:t>
      </w:r>
      <w:r w:rsidRPr="004278FC">
        <w:rPr>
          <w:rFonts w:ascii="仿宋_GB2312" w:eastAsia="仿宋_GB2312" w:hint="eastAsia"/>
          <w:kern w:val="0"/>
          <w:sz w:val="28"/>
          <w:szCs w:val="28"/>
        </w:rPr>
        <w:t>治疗后访视</w:t>
      </w:r>
      <w:bookmarkEnd w:id="43"/>
    </w:p>
    <w:p w:rsidR="00CC760E" w:rsidRPr="00EB59F0" w:rsidRDefault="00CC760E" w:rsidP="00CC760E">
      <w:pPr>
        <w:autoSpaceDE w:val="0"/>
        <w:autoSpaceDN w:val="0"/>
        <w:adjustRightInd w:val="0"/>
        <w:spacing w:line="560" w:lineRule="exact"/>
        <w:ind w:firstLineChars="200" w:firstLine="560"/>
        <w:rPr>
          <w:rFonts w:eastAsia="仿宋_GB2312"/>
          <w:kern w:val="0"/>
          <w:sz w:val="28"/>
          <w:szCs w:val="28"/>
        </w:rPr>
      </w:pPr>
      <w:r w:rsidRPr="00EB59F0">
        <w:rPr>
          <w:rFonts w:eastAsia="仿宋_GB2312" w:hint="eastAsia"/>
          <w:kern w:val="0"/>
          <w:sz w:val="28"/>
          <w:szCs w:val="28"/>
        </w:rPr>
        <w:t>时间：治愈检验的访视时间（该访视评价应用于评价临床及细菌学疗效）应在试验药的组织浓度降至致病菌</w:t>
      </w:r>
      <w:r w:rsidRPr="00EB59F0">
        <w:rPr>
          <w:rFonts w:eastAsia="仿宋_GB2312" w:hint="eastAsia"/>
          <w:kern w:val="0"/>
          <w:sz w:val="28"/>
          <w:szCs w:val="28"/>
        </w:rPr>
        <w:t>MICs</w:t>
      </w:r>
      <w:r w:rsidRPr="00EB59F0">
        <w:rPr>
          <w:rFonts w:eastAsia="仿宋_GB2312" w:hint="eastAsia"/>
          <w:kern w:val="0"/>
          <w:sz w:val="28"/>
          <w:szCs w:val="28"/>
        </w:rPr>
        <w:t>值以下至少</w:t>
      </w:r>
      <w:r w:rsidRPr="00EB59F0">
        <w:rPr>
          <w:rFonts w:eastAsia="仿宋_GB2312" w:hint="eastAsia"/>
          <w:kern w:val="0"/>
          <w:sz w:val="28"/>
          <w:szCs w:val="28"/>
        </w:rPr>
        <w:t>7</w:t>
      </w:r>
      <w:r w:rsidRPr="00EB59F0">
        <w:rPr>
          <w:rFonts w:eastAsia="仿宋_GB2312" w:hint="eastAsia"/>
          <w:kern w:val="0"/>
          <w:sz w:val="28"/>
          <w:szCs w:val="28"/>
        </w:rPr>
        <w:t>天之后。因</w:t>
      </w:r>
      <w:r w:rsidRPr="00752127">
        <w:rPr>
          <w:rFonts w:eastAsia="仿宋_GB2312" w:hint="eastAsia"/>
          <w:spacing w:val="10"/>
          <w:kern w:val="0"/>
          <w:sz w:val="28"/>
          <w:szCs w:val="28"/>
        </w:rPr>
        <w:t>此，对于多数抗菌药物，治愈检验随访的适当时间窗应在治疗结束后</w:t>
      </w:r>
      <w:r w:rsidRPr="00752127">
        <w:rPr>
          <w:rFonts w:eastAsia="仿宋_GB2312" w:hint="eastAsia"/>
          <w:spacing w:val="10"/>
          <w:kern w:val="0"/>
          <w:sz w:val="28"/>
          <w:szCs w:val="28"/>
        </w:rPr>
        <w:t>7</w:t>
      </w:r>
      <w:r w:rsidRPr="00752127">
        <w:rPr>
          <w:rFonts w:ascii="仿宋_GB2312" w:eastAsia="仿宋_GB2312" w:hint="eastAsia"/>
          <w:spacing w:val="10"/>
          <w:kern w:val="0"/>
          <w:sz w:val="28"/>
          <w:szCs w:val="28"/>
        </w:rPr>
        <w:t>～</w:t>
      </w:r>
      <w:r w:rsidRPr="00EB59F0">
        <w:rPr>
          <w:rFonts w:eastAsia="仿宋_GB2312" w:hint="eastAsia"/>
          <w:kern w:val="0"/>
          <w:sz w:val="28"/>
          <w:szCs w:val="28"/>
        </w:rPr>
        <w:t>14</w:t>
      </w:r>
      <w:r w:rsidRPr="00EB59F0">
        <w:rPr>
          <w:rFonts w:eastAsia="仿宋_GB2312" w:hint="eastAsia"/>
          <w:kern w:val="0"/>
          <w:sz w:val="28"/>
          <w:szCs w:val="28"/>
        </w:rPr>
        <w:t>天。对治疗结束后数天内组织浓度仍较高的药物，</w:t>
      </w:r>
      <w:r w:rsidRPr="00EB59F0">
        <w:rPr>
          <w:rFonts w:eastAsia="仿宋_GB2312" w:hint="eastAsia"/>
          <w:kern w:val="0"/>
          <w:sz w:val="28"/>
          <w:szCs w:val="28"/>
        </w:rPr>
        <w:t>14</w:t>
      </w:r>
      <w:r>
        <w:rPr>
          <w:rFonts w:ascii="仿宋_GB2312" w:eastAsia="仿宋_GB2312" w:hint="eastAsia"/>
          <w:kern w:val="0"/>
          <w:sz w:val="28"/>
          <w:szCs w:val="28"/>
        </w:rPr>
        <w:t>～</w:t>
      </w:r>
      <w:r w:rsidRPr="00EB59F0">
        <w:rPr>
          <w:rFonts w:eastAsia="仿宋_GB2312" w:hint="eastAsia"/>
          <w:kern w:val="0"/>
          <w:sz w:val="28"/>
          <w:szCs w:val="28"/>
        </w:rPr>
        <w:t>21</w:t>
      </w:r>
      <w:r w:rsidRPr="00EB59F0">
        <w:rPr>
          <w:rFonts w:eastAsia="仿宋_GB2312" w:hint="eastAsia"/>
          <w:kern w:val="0"/>
          <w:sz w:val="28"/>
          <w:szCs w:val="28"/>
        </w:rPr>
        <w:t>天的时间窗可能更合适。更详细的信息请参见</w:t>
      </w:r>
      <w:r>
        <w:rPr>
          <w:rFonts w:eastAsia="仿宋_GB2312" w:hint="eastAsia"/>
          <w:kern w:val="0"/>
          <w:sz w:val="28"/>
          <w:szCs w:val="28"/>
        </w:rPr>
        <w:t>《</w:t>
      </w:r>
      <w:r w:rsidRPr="00EB59F0">
        <w:rPr>
          <w:rFonts w:eastAsia="仿宋_GB2312" w:hint="eastAsia"/>
          <w:bCs/>
          <w:sz w:val="28"/>
          <w:szCs w:val="28"/>
        </w:rPr>
        <w:t>抗菌药物临床试验技术指导原则</w:t>
      </w:r>
      <w:r>
        <w:rPr>
          <w:rFonts w:eastAsia="仿宋_GB2312" w:hint="eastAsia"/>
          <w:kern w:val="0"/>
          <w:sz w:val="28"/>
          <w:szCs w:val="28"/>
        </w:rPr>
        <w:t>》</w:t>
      </w:r>
      <w:r w:rsidRPr="00EB59F0">
        <w:rPr>
          <w:rFonts w:eastAsia="仿宋_GB2312" w:hint="eastAsia"/>
          <w:kern w:val="0"/>
          <w:sz w:val="28"/>
          <w:szCs w:val="28"/>
        </w:rPr>
        <w:t>的相关章节。</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评价</w:t>
      </w:r>
      <w:r w:rsidRPr="00EB59F0">
        <w:rPr>
          <w:rFonts w:eastAsia="仿宋_GB2312" w:hint="eastAsia"/>
          <w:kern w:val="0"/>
          <w:sz w:val="28"/>
          <w:szCs w:val="28"/>
        </w:rPr>
        <w:t xml:space="preserve">: </w:t>
      </w:r>
      <w:r w:rsidRPr="00EB59F0">
        <w:rPr>
          <w:rFonts w:eastAsia="仿宋_GB2312" w:hint="eastAsia"/>
          <w:kern w:val="0"/>
          <w:sz w:val="28"/>
          <w:szCs w:val="28"/>
        </w:rPr>
        <w:t>所有在治疗前和治疗中访视时进行的临床评价均应在随访访视中进行。若病例报告表或表格仅允许研究者声明患者是否被治愈</w:t>
      </w:r>
      <w:r w:rsidRPr="00EB59F0">
        <w:rPr>
          <w:rFonts w:eastAsia="仿宋_GB2312" w:hint="eastAsia"/>
          <w:kern w:val="0"/>
          <w:sz w:val="28"/>
          <w:szCs w:val="28"/>
        </w:rPr>
        <w:t>/</w:t>
      </w:r>
      <w:r w:rsidRPr="00EB59F0">
        <w:rPr>
          <w:rFonts w:eastAsia="仿宋_GB2312" w:hint="eastAsia"/>
          <w:kern w:val="0"/>
          <w:sz w:val="28"/>
          <w:szCs w:val="28"/>
        </w:rPr>
        <w:t>改善</w:t>
      </w:r>
      <w:r w:rsidRPr="00EB59F0">
        <w:rPr>
          <w:rFonts w:eastAsia="仿宋_GB2312" w:hint="eastAsia"/>
          <w:kern w:val="0"/>
          <w:sz w:val="28"/>
          <w:szCs w:val="28"/>
        </w:rPr>
        <w:t>/</w:t>
      </w:r>
      <w:r w:rsidRPr="00EB59F0">
        <w:rPr>
          <w:rFonts w:eastAsia="仿宋_GB2312" w:hint="eastAsia"/>
          <w:kern w:val="0"/>
          <w:sz w:val="28"/>
          <w:szCs w:val="28"/>
        </w:rPr>
        <w:t>未治愈，而没有留出足够空间来报告临床评价的具体情况，则</w:t>
      </w:r>
      <w:r>
        <w:rPr>
          <w:rFonts w:eastAsia="仿宋_GB2312" w:cs="Arial" w:hint="eastAsia"/>
          <w:color w:val="000000"/>
          <w:kern w:val="0"/>
          <w:sz w:val="28"/>
          <w:szCs w:val="28"/>
        </w:rPr>
        <w:t>SFDA</w:t>
      </w:r>
      <w:r w:rsidRPr="00EB59F0">
        <w:rPr>
          <w:rFonts w:eastAsia="仿宋_GB2312" w:hint="eastAsia"/>
          <w:kern w:val="0"/>
          <w:sz w:val="28"/>
          <w:szCs w:val="28"/>
        </w:rPr>
        <w:t>可将所有这些患者判定为无法评价病例。</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lastRenderedPageBreak/>
        <w:t>如果有病灶可获得标本培养，则在随访访视时应当取得所有患者恰当的细菌学标本。若皮肤感染已愈合而无法获得细菌学标本时，这些患者应被判定为假定清除病例。所获得的标本应当按照治疗前访视时相同的方法进行培养。所有随访培养中需关注的一个重点是考察是否出现对试验药物的耐药性。因此，应对随访培养中分离出的致病菌进行抗菌药物的药敏试验。</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安全性研究的需要，以及所需安全性研究的类型应取决于试验药物，并应在研究启动前与</w:t>
      </w:r>
      <w:r>
        <w:rPr>
          <w:rFonts w:eastAsia="仿宋_GB2312" w:cs="Arial" w:hint="eastAsia"/>
          <w:color w:val="000000"/>
          <w:kern w:val="0"/>
          <w:sz w:val="28"/>
          <w:szCs w:val="28"/>
        </w:rPr>
        <w:t>SFDA</w:t>
      </w:r>
      <w:r w:rsidRPr="00EB59F0">
        <w:rPr>
          <w:rFonts w:eastAsia="仿宋_GB2312" w:hint="eastAsia"/>
          <w:kern w:val="0"/>
          <w:sz w:val="28"/>
          <w:szCs w:val="28"/>
        </w:rPr>
        <w:t>讨论。</w:t>
      </w:r>
      <w:bookmarkStart w:id="44" w:name="_Toc238975175"/>
    </w:p>
    <w:p w:rsidR="00CC760E" w:rsidRPr="006554C2" w:rsidRDefault="00CC760E" w:rsidP="00CC760E">
      <w:pPr>
        <w:spacing w:line="540" w:lineRule="exact"/>
        <w:rPr>
          <w:rFonts w:ascii="楷体_GB2312" w:eastAsia="楷体_GB2312"/>
          <w:b/>
          <w:sz w:val="28"/>
          <w:szCs w:val="28"/>
        </w:rPr>
      </w:pPr>
      <w:bookmarkStart w:id="45" w:name="_Toc297301865"/>
      <w:bookmarkStart w:id="46" w:name="_Toc297302155"/>
      <w:r w:rsidRPr="006554C2">
        <w:rPr>
          <w:rFonts w:ascii="楷体_GB2312" w:eastAsia="楷体_GB2312" w:hint="eastAsia"/>
          <w:b/>
          <w:sz w:val="28"/>
          <w:szCs w:val="28"/>
        </w:rPr>
        <w:t>（六）结果分类</w:t>
      </w:r>
      <w:bookmarkEnd w:id="44"/>
      <w:bookmarkEnd w:id="45"/>
      <w:bookmarkEnd w:id="46"/>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试验药物需要表现出临床及细菌学的疗效方可获准用于治疗复杂性或单纯性皮肤及软组织感染，为此所有患者应进行治疗前细菌标本的培养。但是，有一定比例的治疗前培养不可避免地会显示无病原菌生长，因此，根据以下具体情况，可将患者分为既可临床评价，又可细菌学评价者，或仅可临床评价者：</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47" w:name="_Toc297301866"/>
      <w:r w:rsidRPr="004278FC">
        <w:rPr>
          <w:rFonts w:ascii="仿宋_GB2312" w:eastAsia="仿宋_GB2312" w:hint="eastAsia"/>
          <w:kern w:val="0"/>
          <w:sz w:val="28"/>
          <w:szCs w:val="28"/>
        </w:rPr>
        <w:t>1</w:t>
      </w:r>
      <w:r>
        <w:rPr>
          <w:rFonts w:ascii="仿宋_GB2312" w:eastAsia="仿宋_GB2312" w:hint="eastAsia"/>
          <w:kern w:val="0"/>
          <w:sz w:val="28"/>
          <w:szCs w:val="28"/>
        </w:rPr>
        <w:t>.</w:t>
      </w:r>
      <w:r w:rsidRPr="004278FC">
        <w:rPr>
          <w:rFonts w:ascii="仿宋_GB2312" w:eastAsia="仿宋_GB2312" w:hint="eastAsia"/>
          <w:kern w:val="0"/>
          <w:sz w:val="28"/>
          <w:szCs w:val="28"/>
        </w:rPr>
        <w:t>临床结果</w:t>
      </w:r>
      <w:bookmarkEnd w:id="47"/>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应满足下列标准：</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未违反入选</w:t>
      </w:r>
      <w:r w:rsidRPr="00EB59F0">
        <w:rPr>
          <w:rFonts w:eastAsia="仿宋_GB2312" w:hint="eastAsia"/>
          <w:kern w:val="0"/>
          <w:sz w:val="28"/>
          <w:szCs w:val="28"/>
        </w:rPr>
        <w:t>/</w:t>
      </w:r>
      <w:r w:rsidRPr="00EB59F0">
        <w:rPr>
          <w:rFonts w:eastAsia="仿宋_GB2312" w:hint="eastAsia"/>
          <w:kern w:val="0"/>
          <w:sz w:val="28"/>
          <w:szCs w:val="28"/>
        </w:rPr>
        <w:t>排除标准；</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获得了治疗前细菌培养；</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提供了患者的感染区域</w:t>
      </w:r>
      <w:r w:rsidRPr="00EB59F0">
        <w:rPr>
          <w:rFonts w:eastAsia="仿宋_GB2312" w:hint="eastAsia"/>
          <w:kern w:val="0"/>
          <w:sz w:val="28"/>
          <w:szCs w:val="28"/>
        </w:rPr>
        <w:t>/</w:t>
      </w:r>
      <w:r w:rsidRPr="00EB59F0">
        <w:rPr>
          <w:rFonts w:eastAsia="仿宋_GB2312" w:hint="eastAsia"/>
          <w:kern w:val="0"/>
          <w:sz w:val="28"/>
          <w:szCs w:val="28"/>
        </w:rPr>
        <w:t>病变的充分描述（如前所述）；</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足够长的疗程，即达到方案规定疗程的</w:t>
      </w:r>
      <w:r w:rsidRPr="00EB59F0">
        <w:rPr>
          <w:rFonts w:eastAsia="仿宋_GB2312" w:hint="eastAsia"/>
          <w:kern w:val="0"/>
          <w:sz w:val="28"/>
          <w:szCs w:val="28"/>
        </w:rPr>
        <w:t>80</w:t>
      </w:r>
      <w:r>
        <w:rPr>
          <w:rFonts w:eastAsia="仿宋_GB2312" w:hint="eastAsia"/>
          <w:kern w:val="0"/>
          <w:sz w:val="28"/>
          <w:szCs w:val="28"/>
        </w:rPr>
        <w:t>%</w:t>
      </w:r>
      <w:r>
        <w:rPr>
          <w:rFonts w:ascii="仿宋_GB2312" w:eastAsia="仿宋_GB2312" w:hint="eastAsia"/>
          <w:kern w:val="0"/>
          <w:sz w:val="28"/>
          <w:szCs w:val="28"/>
        </w:rPr>
        <w:t>～</w:t>
      </w:r>
      <w:r w:rsidRPr="00EB59F0">
        <w:rPr>
          <w:rFonts w:eastAsia="仿宋_GB2312" w:hint="eastAsia"/>
          <w:kern w:val="0"/>
          <w:sz w:val="28"/>
          <w:szCs w:val="28"/>
        </w:rPr>
        <w:t>120%</w:t>
      </w:r>
      <w:r w:rsidRPr="00EB59F0">
        <w:rPr>
          <w:rFonts w:eastAsia="仿宋_GB2312" w:hint="eastAsia"/>
          <w:kern w:val="0"/>
          <w:sz w:val="28"/>
          <w:szCs w:val="28"/>
        </w:rPr>
        <w:t>（通常以“日”表示，</w:t>
      </w:r>
      <w:r>
        <w:rPr>
          <w:rFonts w:eastAsia="仿宋_GB2312" w:hint="eastAsia"/>
          <w:kern w:val="0"/>
          <w:sz w:val="28"/>
          <w:szCs w:val="28"/>
        </w:rPr>
        <w:t>而不是剂量）、或治疗中被认为是治疗失败的患者但至少治疗了两整天</w:t>
      </w:r>
      <w:r>
        <w:rPr>
          <w:rFonts w:eastAsia="仿宋_GB2312" w:hint="eastAsia"/>
          <w:kern w:val="0"/>
          <w:sz w:val="28"/>
          <w:szCs w:val="28"/>
        </w:rPr>
        <w:t>;</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没有合并使用</w:t>
      </w:r>
      <w:r>
        <w:rPr>
          <w:rFonts w:eastAsia="仿宋_GB2312" w:hint="eastAsia"/>
          <w:kern w:val="0"/>
          <w:sz w:val="28"/>
          <w:szCs w:val="28"/>
        </w:rPr>
        <w:t>其他</w:t>
      </w:r>
      <w:r w:rsidRPr="00EB59F0">
        <w:rPr>
          <w:rFonts w:eastAsia="仿宋_GB2312" w:hint="eastAsia"/>
          <w:kern w:val="0"/>
          <w:sz w:val="28"/>
          <w:szCs w:val="28"/>
        </w:rPr>
        <w:t>抗菌药物治疗；</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足够的随访访视（达到治愈检验访视点或在该访视点之后），在</w:t>
      </w:r>
      <w:r w:rsidRPr="00EB59F0">
        <w:rPr>
          <w:rFonts w:eastAsia="仿宋_GB2312" w:hint="eastAsia"/>
          <w:kern w:val="0"/>
          <w:sz w:val="28"/>
          <w:szCs w:val="28"/>
        </w:rPr>
        <w:lastRenderedPageBreak/>
        <w:t>患者记录中提供了感染区域的完整描述，并获得了标本的培养（获得适当部位的培养）</w:t>
      </w:r>
      <w:r>
        <w:rPr>
          <w:rFonts w:eastAsia="仿宋_GB2312" w:hint="eastAsia"/>
          <w:kern w:val="0"/>
          <w:sz w:val="28"/>
          <w:szCs w:val="28"/>
        </w:rPr>
        <w:t>。</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48" w:name="_Toc297301867"/>
      <w:r w:rsidRPr="004278FC">
        <w:rPr>
          <w:rFonts w:ascii="仿宋_GB2312" w:eastAsia="仿宋_GB2312" w:hint="eastAsia"/>
          <w:kern w:val="0"/>
          <w:sz w:val="28"/>
          <w:szCs w:val="28"/>
        </w:rPr>
        <w:t>2</w:t>
      </w:r>
      <w:r>
        <w:rPr>
          <w:rFonts w:ascii="仿宋_GB2312" w:eastAsia="仿宋_GB2312" w:hint="eastAsia"/>
          <w:kern w:val="0"/>
          <w:sz w:val="28"/>
          <w:szCs w:val="28"/>
        </w:rPr>
        <w:t>.</w:t>
      </w:r>
      <w:r w:rsidRPr="004278FC">
        <w:rPr>
          <w:rFonts w:ascii="仿宋_GB2312" w:eastAsia="仿宋_GB2312" w:hint="eastAsia"/>
          <w:kern w:val="0"/>
          <w:sz w:val="28"/>
          <w:szCs w:val="28"/>
        </w:rPr>
        <w:t>临床及细菌学结果</w:t>
      </w:r>
      <w:bookmarkEnd w:id="48"/>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符合前述的临床标准；</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在适当的治疗前标本培养中有病原菌的生长，并进行了药敏试验；</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适当的随访访视，复查培养及药敏试验（获得适当的部位的培养）</w:t>
      </w:r>
      <w:r>
        <w:rPr>
          <w:rFonts w:eastAsia="仿宋_GB2312" w:hint="eastAsia"/>
          <w:kern w:val="0"/>
          <w:sz w:val="28"/>
          <w:szCs w:val="28"/>
        </w:rPr>
        <w:t>。</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49" w:name="_Toc297301868"/>
      <w:r w:rsidRPr="004278FC">
        <w:rPr>
          <w:rFonts w:ascii="仿宋_GB2312" w:eastAsia="仿宋_GB2312" w:hint="eastAsia"/>
          <w:kern w:val="0"/>
          <w:sz w:val="28"/>
          <w:szCs w:val="28"/>
        </w:rPr>
        <w:t>3</w:t>
      </w:r>
      <w:r>
        <w:rPr>
          <w:rFonts w:ascii="仿宋_GB2312" w:eastAsia="仿宋_GB2312" w:hint="eastAsia"/>
          <w:kern w:val="0"/>
          <w:sz w:val="28"/>
          <w:szCs w:val="28"/>
        </w:rPr>
        <w:t>.</w:t>
      </w:r>
      <w:r w:rsidRPr="004278FC">
        <w:rPr>
          <w:rFonts w:ascii="仿宋_GB2312" w:eastAsia="仿宋_GB2312" w:hint="eastAsia"/>
          <w:kern w:val="0"/>
          <w:sz w:val="28"/>
          <w:szCs w:val="28"/>
        </w:rPr>
        <w:t>疗效结果</w:t>
      </w:r>
      <w:bookmarkEnd w:id="49"/>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应对每例患者分别进行临床和细菌学评价。疗效的选项应是治愈（或细菌学疗效为“清除”）或未治愈（或未清除），将所有无法评价的患者视为无法评价。</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50" w:name="_Toc297301869"/>
      <w:r w:rsidRPr="004278FC">
        <w:rPr>
          <w:rFonts w:ascii="仿宋_GB2312" w:eastAsia="仿宋_GB2312" w:hint="eastAsia"/>
          <w:kern w:val="0"/>
          <w:sz w:val="28"/>
          <w:szCs w:val="28"/>
        </w:rPr>
        <w:t>4</w:t>
      </w:r>
      <w:r>
        <w:rPr>
          <w:rFonts w:ascii="仿宋_GB2312" w:eastAsia="仿宋_GB2312" w:hint="eastAsia"/>
          <w:kern w:val="0"/>
          <w:sz w:val="28"/>
          <w:szCs w:val="28"/>
        </w:rPr>
        <w:t>.</w:t>
      </w:r>
      <w:r w:rsidRPr="004278FC">
        <w:rPr>
          <w:rFonts w:ascii="仿宋_GB2312" w:eastAsia="仿宋_GB2312" w:hint="eastAsia"/>
          <w:kern w:val="0"/>
          <w:sz w:val="28"/>
          <w:szCs w:val="28"/>
        </w:rPr>
        <w:t>临床疗效</w:t>
      </w:r>
      <w:bookmarkEnd w:id="50"/>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患者在治愈检验访视中（或此次失访但在较后日期中）观察到下列情况，应被视为治愈：</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感染的所有体征和症状完全消失，或改善达到不需进一步抗菌治疗的程度。</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51" w:name="_Toc297301870"/>
      <w:r w:rsidRPr="004278FC">
        <w:rPr>
          <w:rFonts w:ascii="仿宋_GB2312" w:eastAsia="仿宋_GB2312" w:hint="eastAsia"/>
          <w:kern w:val="0"/>
          <w:sz w:val="28"/>
          <w:szCs w:val="28"/>
        </w:rPr>
        <w:t>5</w:t>
      </w:r>
      <w:r>
        <w:rPr>
          <w:rFonts w:ascii="仿宋_GB2312" w:eastAsia="仿宋_GB2312" w:hint="eastAsia"/>
          <w:kern w:val="0"/>
          <w:sz w:val="28"/>
          <w:szCs w:val="28"/>
        </w:rPr>
        <w:t>.</w:t>
      </w:r>
      <w:r w:rsidRPr="004278FC">
        <w:rPr>
          <w:rFonts w:ascii="仿宋_GB2312" w:eastAsia="仿宋_GB2312" w:hint="eastAsia"/>
          <w:kern w:val="0"/>
          <w:sz w:val="28"/>
          <w:szCs w:val="28"/>
        </w:rPr>
        <w:t>细菌学疗效</w:t>
      </w:r>
      <w:bookmarkEnd w:id="51"/>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应在患者和致病菌水平均进行细菌学疗效评价。患者在治愈检验访视中（或此次失访但在较后日期中）观察到下列情况，应被视为其致病菌已经被清除：</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治疗后未培养出治疗前检测到的致病菌或新的潜在致病菌；或</w:t>
      </w:r>
    </w:p>
    <w:p w:rsidR="00CC760E" w:rsidRPr="00EB59F0" w:rsidRDefault="00CC760E" w:rsidP="00CC760E">
      <w:pPr>
        <w:numPr>
          <w:ilvl w:val="0"/>
          <w:numId w:val="2"/>
        </w:numPr>
        <w:autoSpaceDE w:val="0"/>
        <w:autoSpaceDN w:val="0"/>
        <w:adjustRightInd w:val="0"/>
        <w:spacing w:line="540" w:lineRule="exact"/>
        <w:ind w:left="0" w:firstLineChars="200" w:firstLine="560"/>
        <w:rPr>
          <w:rFonts w:eastAsia="仿宋_GB2312"/>
          <w:kern w:val="0"/>
          <w:sz w:val="28"/>
          <w:szCs w:val="28"/>
        </w:rPr>
      </w:pPr>
      <w:r w:rsidRPr="00EB59F0">
        <w:rPr>
          <w:rFonts w:eastAsia="仿宋_GB2312" w:hint="eastAsia"/>
          <w:kern w:val="0"/>
          <w:sz w:val="28"/>
          <w:szCs w:val="28"/>
        </w:rPr>
        <w:t>由于充分的临床疗效导致无法获得治疗后培养的标本；</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所有临床失败病例均应复查细菌培养及药敏试验，尤其是在发生耐药并非罕见的年代。</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52" w:name="_Toc297301871"/>
      <w:r w:rsidRPr="004278FC">
        <w:rPr>
          <w:rFonts w:ascii="仿宋_GB2312" w:eastAsia="仿宋_GB2312" w:hint="eastAsia"/>
          <w:kern w:val="0"/>
          <w:sz w:val="28"/>
          <w:szCs w:val="28"/>
        </w:rPr>
        <w:lastRenderedPageBreak/>
        <w:t>6</w:t>
      </w:r>
      <w:r>
        <w:rPr>
          <w:rFonts w:ascii="仿宋_GB2312" w:eastAsia="仿宋_GB2312" w:hint="eastAsia"/>
          <w:kern w:val="0"/>
          <w:sz w:val="28"/>
          <w:szCs w:val="28"/>
        </w:rPr>
        <w:t>.</w:t>
      </w:r>
      <w:r w:rsidRPr="004278FC">
        <w:rPr>
          <w:rFonts w:ascii="仿宋_GB2312" w:eastAsia="仿宋_GB2312" w:hint="eastAsia"/>
          <w:kern w:val="0"/>
          <w:sz w:val="28"/>
          <w:szCs w:val="28"/>
        </w:rPr>
        <w:t>临床及细菌学疗效的辨别</w:t>
      </w:r>
      <w:bookmarkEnd w:id="52"/>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在绝大多数病例中，临床及细菌学治愈率应当一致</w:t>
      </w:r>
      <w:r w:rsidRPr="00EB59F0">
        <w:rPr>
          <w:rFonts w:eastAsia="仿宋_GB2312" w:hint="eastAsia"/>
          <w:kern w:val="0"/>
          <w:sz w:val="28"/>
          <w:szCs w:val="28"/>
        </w:rPr>
        <w:t>;</w:t>
      </w:r>
      <w:r w:rsidRPr="00EB59F0">
        <w:rPr>
          <w:rFonts w:eastAsia="仿宋_GB2312" w:hint="eastAsia"/>
          <w:kern w:val="0"/>
          <w:sz w:val="28"/>
          <w:szCs w:val="28"/>
        </w:rPr>
        <w:t>当不一致时，应提供相应解释。有以下两种情况：</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Pr>
          <w:rFonts w:ascii="仿宋_GB2312" w:eastAsia="仿宋_GB2312" w:hint="eastAsia"/>
          <w:kern w:val="0"/>
          <w:sz w:val="28"/>
          <w:szCs w:val="28"/>
        </w:rPr>
        <w:t>（１）</w:t>
      </w:r>
      <w:r w:rsidRPr="00EB59F0">
        <w:rPr>
          <w:rFonts w:eastAsia="仿宋_GB2312" w:hint="eastAsia"/>
          <w:kern w:val="0"/>
          <w:sz w:val="28"/>
          <w:szCs w:val="28"/>
        </w:rPr>
        <w:t>临床治愈</w:t>
      </w:r>
      <w:r w:rsidRPr="00EB59F0">
        <w:rPr>
          <w:rFonts w:eastAsia="仿宋_GB2312" w:hint="eastAsia"/>
          <w:kern w:val="0"/>
          <w:sz w:val="28"/>
          <w:szCs w:val="28"/>
        </w:rPr>
        <w:t>/</w:t>
      </w:r>
      <w:r w:rsidRPr="00EB59F0">
        <w:rPr>
          <w:rFonts w:eastAsia="仿宋_GB2312" w:hint="eastAsia"/>
          <w:kern w:val="0"/>
          <w:sz w:val="28"/>
          <w:szCs w:val="28"/>
        </w:rPr>
        <w:t>细菌学未治愈：</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在此类情况下，应考虑复查的阳性培养结果是真正的致病菌还是定植菌</w:t>
      </w:r>
      <w:r w:rsidRPr="00EB59F0">
        <w:rPr>
          <w:rFonts w:eastAsia="仿宋_GB2312" w:hint="eastAsia"/>
          <w:kern w:val="0"/>
          <w:sz w:val="28"/>
          <w:szCs w:val="28"/>
        </w:rPr>
        <w:t>/</w:t>
      </w:r>
      <w:r w:rsidRPr="00EB59F0">
        <w:rPr>
          <w:rFonts w:eastAsia="仿宋_GB2312" w:hint="eastAsia"/>
          <w:kern w:val="0"/>
          <w:sz w:val="28"/>
          <w:szCs w:val="28"/>
        </w:rPr>
        <w:t>污染菌的生长。在大多数皮肤及软组织感染（如烧伤）中，最常见的致病菌也是常见的皮肤菌群，这可使培养结果的评价变得困难。</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Pr>
          <w:rFonts w:ascii="仿宋_GB2312" w:eastAsia="仿宋_GB2312" w:hint="eastAsia"/>
          <w:kern w:val="0"/>
          <w:sz w:val="28"/>
          <w:szCs w:val="28"/>
        </w:rPr>
        <w:t>（２）</w:t>
      </w:r>
      <w:r w:rsidRPr="00EB59F0">
        <w:rPr>
          <w:rFonts w:eastAsia="仿宋_GB2312" w:hint="eastAsia"/>
          <w:kern w:val="0"/>
          <w:sz w:val="28"/>
          <w:szCs w:val="28"/>
        </w:rPr>
        <w:t>临床未治愈</w:t>
      </w:r>
      <w:r w:rsidRPr="00EB59F0">
        <w:rPr>
          <w:rFonts w:eastAsia="仿宋_GB2312" w:hint="eastAsia"/>
          <w:kern w:val="0"/>
          <w:sz w:val="28"/>
          <w:szCs w:val="28"/>
        </w:rPr>
        <w:t>/</w:t>
      </w:r>
      <w:r w:rsidRPr="00EB59F0">
        <w:rPr>
          <w:rFonts w:eastAsia="仿宋_GB2312" w:hint="eastAsia"/>
          <w:kern w:val="0"/>
          <w:sz w:val="28"/>
          <w:szCs w:val="28"/>
        </w:rPr>
        <w:t>细菌学治愈：</w:t>
      </w:r>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在复杂性皮肤及皮肤软组织感染中，无论基础疾病或基础疾病过程（如褥疮时所见）中产生的大量炎性物质可使对患者进行充分的临床评价变得困难。在此类情况下，应考虑设定更长的治疗后随访期。但是，不存在单独以细菌学疗效作为临床疗效的证据。</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53" w:name="_Toc297301872"/>
      <w:r w:rsidRPr="004278FC">
        <w:rPr>
          <w:rFonts w:ascii="仿宋_GB2312" w:eastAsia="仿宋_GB2312" w:hint="eastAsia"/>
          <w:kern w:val="0"/>
          <w:sz w:val="28"/>
          <w:szCs w:val="28"/>
        </w:rPr>
        <w:t>7</w:t>
      </w:r>
      <w:r>
        <w:rPr>
          <w:rFonts w:ascii="仿宋_GB2312" w:eastAsia="仿宋_GB2312" w:hint="eastAsia"/>
          <w:kern w:val="0"/>
          <w:sz w:val="28"/>
          <w:szCs w:val="28"/>
        </w:rPr>
        <w:t>.</w:t>
      </w:r>
      <w:r w:rsidRPr="004278FC">
        <w:rPr>
          <w:rFonts w:ascii="仿宋_GB2312" w:eastAsia="仿宋_GB2312" w:hint="eastAsia"/>
          <w:kern w:val="0"/>
          <w:sz w:val="28"/>
          <w:szCs w:val="28"/>
        </w:rPr>
        <w:t>综合疗效</w:t>
      </w:r>
      <w:bookmarkEnd w:id="53"/>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这是指综合的有效性结果，被判定为临床治愈及细菌学清除的患者被称为总体治愈。</w:t>
      </w:r>
      <w:r>
        <w:rPr>
          <w:rFonts w:eastAsia="仿宋_GB2312" w:hint="eastAsia"/>
          <w:kern w:val="0"/>
          <w:sz w:val="28"/>
          <w:szCs w:val="28"/>
        </w:rPr>
        <w:t>其他</w:t>
      </w:r>
      <w:r w:rsidRPr="00EB59F0">
        <w:rPr>
          <w:rFonts w:eastAsia="仿宋_GB2312" w:hint="eastAsia"/>
          <w:kern w:val="0"/>
          <w:sz w:val="28"/>
          <w:szCs w:val="28"/>
        </w:rPr>
        <w:t>所有结果的组合均被视为无效。大多数患者的临床和细菌学疗效是相同的，如有差异，应尽力解释。有关治疗效果更详细的信息请参见</w:t>
      </w:r>
      <w:r>
        <w:rPr>
          <w:rFonts w:eastAsia="仿宋_GB2312" w:hint="eastAsia"/>
          <w:kern w:val="0"/>
          <w:sz w:val="28"/>
          <w:szCs w:val="28"/>
        </w:rPr>
        <w:t>《</w:t>
      </w:r>
      <w:r w:rsidRPr="00EB59F0">
        <w:rPr>
          <w:rFonts w:eastAsia="仿宋_GB2312" w:hint="eastAsia"/>
          <w:bCs/>
          <w:sz w:val="28"/>
          <w:szCs w:val="28"/>
        </w:rPr>
        <w:t>抗菌药物临床试验技术指导原则</w:t>
      </w:r>
      <w:r>
        <w:rPr>
          <w:rFonts w:eastAsia="仿宋_GB2312" w:hint="eastAsia"/>
          <w:kern w:val="0"/>
          <w:sz w:val="28"/>
          <w:szCs w:val="28"/>
        </w:rPr>
        <w:t>》</w:t>
      </w:r>
      <w:r w:rsidRPr="00EB59F0">
        <w:rPr>
          <w:rFonts w:eastAsia="仿宋_GB2312" w:hint="eastAsia"/>
          <w:kern w:val="0"/>
          <w:sz w:val="28"/>
          <w:szCs w:val="28"/>
        </w:rPr>
        <w:t>。</w:t>
      </w:r>
    </w:p>
    <w:p w:rsidR="00CC760E" w:rsidRPr="004278FC" w:rsidRDefault="00CC760E" w:rsidP="00CC760E">
      <w:pPr>
        <w:pStyle w:val="3"/>
        <w:spacing w:before="0" w:after="0" w:line="540" w:lineRule="exact"/>
        <w:ind w:firstLineChars="200" w:firstLine="562"/>
        <w:rPr>
          <w:rFonts w:ascii="仿宋_GB2312" w:eastAsia="仿宋_GB2312"/>
          <w:kern w:val="0"/>
          <w:sz w:val="28"/>
          <w:szCs w:val="28"/>
        </w:rPr>
      </w:pPr>
      <w:bookmarkStart w:id="54" w:name="_Toc297301873"/>
      <w:r w:rsidRPr="004278FC">
        <w:rPr>
          <w:rFonts w:ascii="仿宋_GB2312" w:eastAsia="仿宋_GB2312" w:hint="eastAsia"/>
          <w:kern w:val="0"/>
          <w:sz w:val="28"/>
          <w:szCs w:val="28"/>
        </w:rPr>
        <w:t>8</w:t>
      </w:r>
      <w:r>
        <w:rPr>
          <w:rFonts w:ascii="仿宋_GB2312" w:eastAsia="仿宋_GB2312" w:hint="eastAsia"/>
          <w:kern w:val="0"/>
          <w:sz w:val="28"/>
          <w:szCs w:val="28"/>
        </w:rPr>
        <w:t>.</w:t>
      </w:r>
      <w:r w:rsidRPr="004278FC">
        <w:rPr>
          <w:rFonts w:ascii="仿宋_GB2312" w:eastAsia="仿宋_GB2312" w:hint="eastAsia"/>
          <w:kern w:val="0"/>
          <w:sz w:val="28"/>
          <w:szCs w:val="28"/>
        </w:rPr>
        <w:t>安全性结果</w:t>
      </w:r>
      <w:bookmarkEnd w:id="54"/>
    </w:p>
    <w:p w:rsidR="00CC760E" w:rsidRPr="00EB59F0" w:rsidRDefault="00CC760E" w:rsidP="00CC760E">
      <w:pPr>
        <w:autoSpaceDE w:val="0"/>
        <w:autoSpaceDN w:val="0"/>
        <w:adjustRightInd w:val="0"/>
        <w:spacing w:line="540" w:lineRule="exact"/>
        <w:ind w:firstLineChars="200" w:firstLine="560"/>
        <w:rPr>
          <w:rFonts w:eastAsia="仿宋_GB2312"/>
          <w:kern w:val="0"/>
          <w:sz w:val="28"/>
          <w:szCs w:val="28"/>
        </w:rPr>
      </w:pPr>
      <w:r w:rsidRPr="00EB59F0">
        <w:rPr>
          <w:rFonts w:eastAsia="仿宋_GB2312" w:hint="eastAsia"/>
          <w:kern w:val="0"/>
          <w:sz w:val="28"/>
          <w:szCs w:val="28"/>
        </w:rPr>
        <w:t>详见</w:t>
      </w:r>
      <w:r>
        <w:rPr>
          <w:rFonts w:eastAsia="仿宋_GB2312" w:hint="eastAsia"/>
          <w:kern w:val="0"/>
          <w:sz w:val="28"/>
          <w:szCs w:val="28"/>
        </w:rPr>
        <w:t>《</w:t>
      </w:r>
      <w:r w:rsidRPr="00EB59F0">
        <w:rPr>
          <w:rFonts w:eastAsia="仿宋_GB2312" w:hint="eastAsia"/>
          <w:sz w:val="28"/>
          <w:szCs w:val="28"/>
        </w:rPr>
        <w:t>抗菌药物临床试验技术指导原则</w:t>
      </w:r>
      <w:r>
        <w:rPr>
          <w:rFonts w:eastAsia="仿宋_GB2312" w:hint="eastAsia"/>
          <w:kern w:val="0"/>
          <w:sz w:val="28"/>
          <w:szCs w:val="28"/>
        </w:rPr>
        <w:t>》</w:t>
      </w:r>
      <w:r w:rsidRPr="00EB59F0">
        <w:rPr>
          <w:rFonts w:eastAsia="仿宋_GB2312" w:hint="eastAsia"/>
          <w:kern w:val="0"/>
          <w:sz w:val="28"/>
          <w:szCs w:val="28"/>
        </w:rPr>
        <w:t>。</w:t>
      </w:r>
      <w:bookmarkStart w:id="55" w:name="_Toc238975176"/>
    </w:p>
    <w:p w:rsidR="00CC760E" w:rsidRPr="006554C2" w:rsidRDefault="00CC760E" w:rsidP="00CC760E">
      <w:pPr>
        <w:spacing w:line="540" w:lineRule="exact"/>
        <w:rPr>
          <w:rFonts w:ascii="楷体_GB2312" w:eastAsia="楷体_GB2312"/>
          <w:b/>
          <w:sz w:val="28"/>
          <w:szCs w:val="28"/>
        </w:rPr>
      </w:pPr>
      <w:bookmarkStart w:id="56" w:name="_Toc297301874"/>
      <w:bookmarkStart w:id="57" w:name="_Toc297302156"/>
      <w:r w:rsidRPr="006554C2">
        <w:rPr>
          <w:rFonts w:ascii="楷体_GB2312" w:eastAsia="楷体_GB2312" w:hint="eastAsia"/>
          <w:b/>
          <w:sz w:val="28"/>
          <w:szCs w:val="28"/>
        </w:rPr>
        <w:t>（七） 统计学考虑</w:t>
      </w:r>
      <w:bookmarkEnd w:id="55"/>
      <w:bookmarkEnd w:id="56"/>
      <w:bookmarkEnd w:id="57"/>
    </w:p>
    <w:p w:rsidR="00CC760E" w:rsidRDefault="00CC760E" w:rsidP="00CC760E">
      <w:pPr>
        <w:spacing w:line="540" w:lineRule="exact"/>
        <w:ind w:firstLineChars="200" w:firstLine="560"/>
        <w:rPr>
          <w:rFonts w:eastAsia="仿宋_GB2312"/>
          <w:kern w:val="0"/>
          <w:sz w:val="28"/>
          <w:szCs w:val="28"/>
        </w:rPr>
      </w:pPr>
      <w:r w:rsidRPr="00EB59F0">
        <w:rPr>
          <w:rFonts w:eastAsia="仿宋_GB2312" w:hint="eastAsia"/>
          <w:kern w:val="0"/>
          <w:sz w:val="28"/>
          <w:szCs w:val="28"/>
        </w:rPr>
        <w:t>分析应包括意向性治疗分析、临床及细菌学结果。</w:t>
      </w:r>
    </w:p>
    <w:p w:rsidR="0096711E" w:rsidRPr="00EB59F0" w:rsidRDefault="0096711E" w:rsidP="00CC760E">
      <w:pPr>
        <w:spacing w:line="540" w:lineRule="exact"/>
        <w:ind w:firstLineChars="200" w:firstLine="560"/>
        <w:rPr>
          <w:rFonts w:eastAsia="仿宋_GB2312"/>
          <w:kern w:val="0"/>
          <w:sz w:val="28"/>
          <w:szCs w:val="28"/>
        </w:rPr>
      </w:pPr>
    </w:p>
    <w:p w:rsidR="00CC760E" w:rsidRDefault="00CC760E" w:rsidP="00CC760E">
      <w:pPr>
        <w:pStyle w:val="1"/>
      </w:pPr>
      <w:bookmarkStart w:id="58" w:name="_Toc297301875"/>
      <w:bookmarkStart w:id="59" w:name="_Toc297302157"/>
      <w:r w:rsidRPr="00EB59F0">
        <w:rPr>
          <w:rFonts w:hint="eastAsia"/>
        </w:rPr>
        <w:t>参考文献</w:t>
      </w:r>
      <w:bookmarkEnd w:id="58"/>
      <w:bookmarkEnd w:id="59"/>
    </w:p>
    <w:p w:rsidR="00CC760E" w:rsidRPr="008E6025" w:rsidRDefault="00CC760E" w:rsidP="00CC760E"/>
    <w:p w:rsidR="00CC760E" w:rsidRPr="006554C2" w:rsidRDefault="00CC760E" w:rsidP="00CC760E"/>
    <w:p w:rsidR="00CC760E" w:rsidRPr="00EB59F0" w:rsidRDefault="00CC760E" w:rsidP="00CC760E">
      <w:pPr>
        <w:spacing w:line="560" w:lineRule="exact"/>
        <w:ind w:firstLineChars="200" w:firstLine="560"/>
        <w:rPr>
          <w:rFonts w:eastAsia="仿宋_GB2312"/>
          <w:sz w:val="28"/>
          <w:szCs w:val="28"/>
        </w:rPr>
      </w:pPr>
      <w:r w:rsidRPr="00EB59F0">
        <w:rPr>
          <w:rFonts w:eastAsia="仿宋_GB2312" w:hint="eastAsia"/>
          <w:sz w:val="28"/>
          <w:szCs w:val="28"/>
        </w:rPr>
        <w:t xml:space="preserve">1. </w:t>
      </w:r>
      <w:smartTag w:uri="urn:schemas-microsoft-com:office:smarttags" w:element="place">
        <w:smartTag w:uri="urn:schemas-microsoft-com:office:smarttags" w:element="country-region">
          <w:r w:rsidRPr="00EB59F0">
            <w:rPr>
              <w:rFonts w:eastAsia="仿宋_GB2312" w:hint="eastAsia"/>
              <w:sz w:val="28"/>
              <w:szCs w:val="28"/>
            </w:rPr>
            <w:t>U.S.</w:t>
          </w:r>
        </w:smartTag>
      </w:smartTag>
      <w:r w:rsidRPr="00EB59F0">
        <w:rPr>
          <w:rFonts w:eastAsia="仿宋_GB2312" w:hint="eastAsia"/>
          <w:sz w:val="28"/>
          <w:szCs w:val="28"/>
        </w:rPr>
        <w:t xml:space="preserve"> Food and Drug Administration. Guidance for Industry</w:t>
      </w:r>
      <w:r w:rsidRPr="00EB59F0">
        <w:rPr>
          <w:rFonts w:eastAsia="仿宋_GB2312" w:hint="eastAsia"/>
          <w:sz w:val="28"/>
          <w:szCs w:val="28"/>
        </w:rPr>
        <w:t>：</w:t>
      </w:r>
      <w:r w:rsidRPr="00EB59F0">
        <w:rPr>
          <w:rFonts w:eastAsia="仿宋_GB2312" w:hint="eastAsia"/>
          <w:sz w:val="28"/>
          <w:szCs w:val="28"/>
        </w:rPr>
        <w:t>Uncomplicated and complicated Skin and Skin Structure Infections</w:t>
      </w:r>
      <w:r w:rsidRPr="00EB59F0">
        <w:rPr>
          <w:rFonts w:eastAsia="仿宋_GB2312" w:hint="eastAsia"/>
          <w:sz w:val="28"/>
          <w:szCs w:val="28"/>
        </w:rPr>
        <w:t>－</w:t>
      </w:r>
      <w:r w:rsidRPr="00EB59F0">
        <w:rPr>
          <w:rFonts w:eastAsia="仿宋_GB2312" w:hint="eastAsia"/>
          <w:sz w:val="28"/>
          <w:szCs w:val="28"/>
        </w:rPr>
        <w:t xml:space="preserve">Developing Antimicrobial drug for Treatment. </w:t>
      </w:r>
      <w:r w:rsidRPr="001738CF">
        <w:rPr>
          <w:rFonts w:eastAsia="仿宋_GB2312" w:hint="eastAsia"/>
          <w:sz w:val="28"/>
          <w:szCs w:val="28"/>
        </w:rPr>
        <w:t>http://www.fda.gov</w:t>
      </w:r>
      <w:r w:rsidRPr="00EB59F0">
        <w:rPr>
          <w:rFonts w:eastAsia="仿宋_GB2312" w:hint="eastAsia"/>
          <w:sz w:val="28"/>
          <w:szCs w:val="28"/>
        </w:rPr>
        <w:t>，</w:t>
      </w:r>
      <w:r w:rsidRPr="00EB59F0">
        <w:rPr>
          <w:rFonts w:eastAsia="仿宋_GB2312" w:hint="eastAsia"/>
          <w:sz w:val="28"/>
          <w:szCs w:val="28"/>
        </w:rPr>
        <w:t>1998-07</w:t>
      </w:r>
    </w:p>
    <w:p w:rsidR="00CC760E" w:rsidRPr="00EB59F0" w:rsidRDefault="00CC760E" w:rsidP="00CC760E">
      <w:pPr>
        <w:spacing w:line="560" w:lineRule="exact"/>
        <w:ind w:firstLineChars="200" w:firstLine="560"/>
        <w:rPr>
          <w:rFonts w:eastAsia="仿宋_GB2312"/>
          <w:sz w:val="28"/>
          <w:szCs w:val="28"/>
        </w:rPr>
      </w:pPr>
      <w:r w:rsidRPr="00EB59F0">
        <w:rPr>
          <w:rFonts w:eastAsia="仿宋_GB2312" w:hint="eastAsia"/>
          <w:sz w:val="28"/>
          <w:szCs w:val="28"/>
        </w:rPr>
        <w:t xml:space="preserve">2. </w:t>
      </w:r>
      <w:smartTag w:uri="urn:schemas-microsoft-com:office:smarttags" w:element="place">
        <w:smartTag w:uri="urn:schemas-microsoft-com:office:smarttags" w:element="country-region">
          <w:r w:rsidRPr="00EB59F0">
            <w:rPr>
              <w:rFonts w:eastAsia="仿宋_GB2312" w:hint="eastAsia"/>
              <w:sz w:val="28"/>
              <w:szCs w:val="28"/>
            </w:rPr>
            <w:t>U.S.</w:t>
          </w:r>
        </w:smartTag>
      </w:smartTag>
      <w:r w:rsidRPr="00EB59F0">
        <w:rPr>
          <w:rFonts w:eastAsia="仿宋_GB2312" w:hint="eastAsia"/>
          <w:sz w:val="28"/>
          <w:szCs w:val="28"/>
        </w:rPr>
        <w:t xml:space="preserve"> Food and Drug Administration. Guidance for Industry</w:t>
      </w:r>
      <w:r w:rsidRPr="00EB59F0">
        <w:rPr>
          <w:rFonts w:eastAsia="仿宋_GB2312" w:hint="eastAsia"/>
          <w:sz w:val="28"/>
          <w:szCs w:val="28"/>
        </w:rPr>
        <w:t>：</w:t>
      </w:r>
      <w:r w:rsidRPr="00EB59F0">
        <w:rPr>
          <w:rFonts w:eastAsia="仿宋_GB2312" w:hint="eastAsia"/>
          <w:sz w:val="28"/>
          <w:szCs w:val="28"/>
        </w:rPr>
        <w:t>Evaluating Clinical Studies of Antimicrobials in the Division of Anti</w:t>
      </w:r>
      <w:r w:rsidRPr="00EB59F0">
        <w:rPr>
          <w:rFonts w:eastAsia="仿宋_GB2312" w:hint="eastAsia"/>
          <w:sz w:val="28"/>
          <w:szCs w:val="28"/>
        </w:rPr>
        <w:t>－</w:t>
      </w:r>
      <w:r w:rsidRPr="00EB59F0">
        <w:rPr>
          <w:rFonts w:eastAsia="仿宋_GB2312" w:hint="eastAsia"/>
          <w:sz w:val="28"/>
          <w:szCs w:val="28"/>
        </w:rPr>
        <w:t xml:space="preserve">infective of Drug Products. </w:t>
      </w:r>
      <w:r w:rsidRPr="001738CF">
        <w:rPr>
          <w:rFonts w:eastAsia="仿宋_GB2312" w:hint="eastAsia"/>
          <w:sz w:val="28"/>
          <w:szCs w:val="28"/>
        </w:rPr>
        <w:t>http://www.fda.gov</w:t>
      </w:r>
      <w:r w:rsidRPr="00EB59F0">
        <w:rPr>
          <w:rFonts w:eastAsia="仿宋_GB2312" w:hint="eastAsia"/>
          <w:sz w:val="28"/>
          <w:szCs w:val="28"/>
        </w:rPr>
        <w:t>，</w:t>
      </w:r>
      <w:r w:rsidRPr="00EB59F0">
        <w:rPr>
          <w:rFonts w:eastAsia="仿宋_GB2312" w:hint="eastAsia"/>
          <w:sz w:val="28"/>
          <w:szCs w:val="28"/>
        </w:rPr>
        <w:t>1997-02</w:t>
      </w:r>
    </w:p>
    <w:p w:rsidR="00CC760E" w:rsidRPr="00EB59F0" w:rsidRDefault="00CC760E" w:rsidP="00CC760E">
      <w:pPr>
        <w:spacing w:line="560" w:lineRule="exact"/>
        <w:ind w:firstLineChars="200" w:firstLine="560"/>
        <w:rPr>
          <w:rFonts w:eastAsia="仿宋_GB2312" w:cs="宋体"/>
          <w:kern w:val="0"/>
          <w:sz w:val="28"/>
          <w:szCs w:val="28"/>
        </w:rPr>
      </w:pPr>
      <w:r w:rsidRPr="00EB59F0">
        <w:rPr>
          <w:rFonts w:eastAsia="仿宋_GB2312" w:hint="eastAsia"/>
          <w:sz w:val="28"/>
          <w:szCs w:val="28"/>
        </w:rPr>
        <w:t>3</w:t>
      </w:r>
      <w:r w:rsidRPr="00EB59F0">
        <w:rPr>
          <w:rFonts w:eastAsia="仿宋_GB2312" w:hint="eastAsia"/>
          <w:sz w:val="28"/>
          <w:szCs w:val="28"/>
        </w:rPr>
        <w:t>．</w:t>
      </w:r>
      <w:r w:rsidRPr="00EB59F0">
        <w:rPr>
          <w:rFonts w:eastAsia="仿宋_GB2312" w:cs="宋体" w:hint="eastAsia"/>
          <w:kern w:val="0"/>
          <w:sz w:val="28"/>
          <w:szCs w:val="28"/>
        </w:rPr>
        <w:t>EMEA: Note for Guidance on Evaluation of Medicinal Products Indication for Treatment of Bacterial Infections</w:t>
      </w:r>
      <w:r w:rsidRPr="00EB59F0">
        <w:rPr>
          <w:rFonts w:eastAsia="仿宋_GB2312" w:cs="宋体" w:hint="eastAsia"/>
          <w:bCs/>
          <w:kern w:val="0"/>
          <w:sz w:val="28"/>
          <w:szCs w:val="28"/>
        </w:rPr>
        <w:t>[EB/OL]</w:t>
      </w:r>
      <w:r w:rsidRPr="00EB59F0">
        <w:rPr>
          <w:rFonts w:eastAsia="仿宋_GB2312" w:cs="宋体" w:hint="eastAsia"/>
          <w:kern w:val="0"/>
          <w:sz w:val="28"/>
          <w:szCs w:val="28"/>
        </w:rPr>
        <w:t xml:space="preserve">. </w:t>
      </w:r>
      <w:r w:rsidRPr="001738CF">
        <w:rPr>
          <w:rFonts w:eastAsia="仿宋_GB2312" w:cs="宋体" w:hint="eastAsia"/>
          <w:kern w:val="0"/>
          <w:sz w:val="28"/>
          <w:szCs w:val="28"/>
        </w:rPr>
        <w:t>http://www.emea.europa.eu/pdfs/human/ewp/055895en.pdf</w:t>
      </w:r>
      <w:r w:rsidRPr="00EB59F0">
        <w:rPr>
          <w:rFonts w:eastAsia="仿宋_GB2312" w:cs="宋体" w:hint="eastAsia"/>
          <w:kern w:val="0"/>
          <w:sz w:val="28"/>
          <w:szCs w:val="28"/>
        </w:rPr>
        <w:t xml:space="preserve">, </w:t>
      </w:r>
      <w:smartTag w:uri="urn:schemas-microsoft-com:office:smarttags" w:element="chsdate">
        <w:smartTagPr>
          <w:attr w:name="IsROCDate" w:val="False"/>
          <w:attr w:name="IsLunarDate" w:val="False"/>
          <w:attr w:name="Day" w:val="22"/>
          <w:attr w:name="Month" w:val="4"/>
          <w:attr w:name="Year" w:val="2004"/>
        </w:smartTagPr>
        <w:r w:rsidRPr="00EB59F0">
          <w:rPr>
            <w:rFonts w:eastAsia="仿宋_GB2312" w:cs="宋体" w:hint="eastAsia"/>
            <w:kern w:val="0"/>
            <w:sz w:val="28"/>
            <w:szCs w:val="28"/>
          </w:rPr>
          <w:t>2004-4-22</w:t>
        </w:r>
      </w:smartTag>
      <w:r w:rsidRPr="00EB59F0">
        <w:rPr>
          <w:rFonts w:eastAsia="仿宋_GB2312" w:cs="宋体" w:hint="eastAsia"/>
          <w:kern w:val="0"/>
          <w:sz w:val="28"/>
          <w:szCs w:val="28"/>
        </w:rPr>
        <w:t>.</w:t>
      </w:r>
    </w:p>
    <w:p w:rsidR="00CC760E" w:rsidRPr="00EB59F0" w:rsidRDefault="00CC760E" w:rsidP="00CC760E">
      <w:pPr>
        <w:spacing w:line="560" w:lineRule="exact"/>
        <w:ind w:firstLineChars="200" w:firstLine="560"/>
        <w:rPr>
          <w:rFonts w:eastAsia="仿宋_GB2312"/>
          <w:sz w:val="28"/>
          <w:szCs w:val="28"/>
        </w:rPr>
      </w:pPr>
      <w:r w:rsidRPr="00EB59F0">
        <w:rPr>
          <w:rFonts w:eastAsia="仿宋_GB2312" w:hint="eastAsia"/>
          <w:sz w:val="28"/>
          <w:szCs w:val="28"/>
        </w:rPr>
        <w:t>4.</w:t>
      </w:r>
      <w:r w:rsidRPr="00EB59F0">
        <w:rPr>
          <w:rFonts w:eastAsia="仿宋_GB2312" w:hint="eastAsia"/>
          <w:b/>
          <w:bCs/>
          <w:spacing w:val="6"/>
          <w:sz w:val="28"/>
          <w:szCs w:val="28"/>
        </w:rPr>
        <w:t xml:space="preserve"> </w:t>
      </w:r>
      <w:r w:rsidRPr="00EB59F0">
        <w:rPr>
          <w:rFonts w:eastAsia="仿宋_GB2312" w:hint="eastAsia"/>
          <w:sz w:val="28"/>
          <w:szCs w:val="28"/>
        </w:rPr>
        <w:t xml:space="preserve">FDA. </w:t>
      </w:r>
      <w:r w:rsidRPr="00EB59F0">
        <w:rPr>
          <w:rFonts w:eastAsia="仿宋_GB2312" w:hint="eastAsia"/>
          <w:color w:val="000000"/>
          <w:kern w:val="0"/>
          <w:sz w:val="28"/>
          <w:szCs w:val="28"/>
        </w:rPr>
        <w:t>Clinical Development and Labeling of Anti-Infective Drug Products</w:t>
      </w:r>
      <w:r w:rsidRPr="00EB59F0">
        <w:rPr>
          <w:rFonts w:eastAsia="仿宋_GB2312" w:hint="eastAsia"/>
          <w:bCs/>
          <w:kern w:val="0"/>
          <w:sz w:val="28"/>
          <w:szCs w:val="28"/>
        </w:rPr>
        <w:t>[EB/OL]</w:t>
      </w:r>
      <w:r w:rsidRPr="00EB59F0">
        <w:rPr>
          <w:rFonts w:eastAsia="仿宋_GB2312" w:hint="eastAsia"/>
          <w:color w:val="000000"/>
          <w:kern w:val="0"/>
          <w:sz w:val="28"/>
          <w:szCs w:val="28"/>
        </w:rPr>
        <w:t xml:space="preserve">. </w:t>
      </w:r>
      <w:r w:rsidRPr="001738CF">
        <w:rPr>
          <w:rFonts w:eastAsia="仿宋_GB2312" w:hint="eastAsia"/>
          <w:color w:val="000000"/>
          <w:kern w:val="0"/>
          <w:sz w:val="28"/>
          <w:szCs w:val="28"/>
        </w:rPr>
        <w:t>www.fda.gov/cder/guidance/ptc.htm</w:t>
      </w:r>
      <w:r w:rsidRPr="00EB59F0">
        <w:rPr>
          <w:rFonts w:eastAsia="仿宋_GB2312" w:hint="eastAsia"/>
          <w:color w:val="000000"/>
          <w:kern w:val="0"/>
          <w:sz w:val="28"/>
          <w:szCs w:val="28"/>
        </w:rPr>
        <w:t xml:space="preserve">, </w:t>
      </w:r>
      <w:smartTag w:uri="urn:schemas-microsoft-com:office:smarttags" w:element="chsdate">
        <w:smartTagPr>
          <w:attr w:name="IsROCDate" w:val="False"/>
          <w:attr w:name="IsLunarDate" w:val="False"/>
          <w:attr w:name="Day" w:val="8"/>
          <w:attr w:name="Month" w:val="3"/>
          <w:attr w:name="Year" w:val="2001"/>
        </w:smartTagPr>
        <w:r w:rsidRPr="00EB59F0">
          <w:rPr>
            <w:rFonts w:eastAsia="仿宋_GB2312" w:hint="eastAsia"/>
            <w:color w:val="000000"/>
            <w:kern w:val="0"/>
            <w:sz w:val="28"/>
            <w:szCs w:val="28"/>
          </w:rPr>
          <w:t>2001-3-8</w:t>
        </w:r>
      </w:smartTag>
      <w:r w:rsidRPr="00EB59F0">
        <w:rPr>
          <w:rFonts w:eastAsia="仿宋_GB2312" w:hint="eastAsia"/>
          <w:color w:val="000000"/>
          <w:kern w:val="0"/>
          <w:sz w:val="28"/>
          <w:szCs w:val="28"/>
        </w:rPr>
        <w:t>.</w:t>
      </w:r>
    </w:p>
    <w:p w:rsidR="00CC760E" w:rsidRPr="00EB59F0" w:rsidRDefault="00CC760E" w:rsidP="00CC760E">
      <w:pPr>
        <w:spacing w:line="560" w:lineRule="exact"/>
        <w:ind w:firstLineChars="200" w:firstLine="600"/>
        <w:rPr>
          <w:rFonts w:eastAsia="仿宋_GB2312" w:cs="宋体"/>
          <w:kern w:val="0"/>
          <w:sz w:val="28"/>
          <w:szCs w:val="28"/>
        </w:rPr>
      </w:pPr>
      <w:r w:rsidRPr="00EB59F0">
        <w:rPr>
          <w:rFonts w:eastAsia="仿宋_GB2312" w:hint="eastAsia"/>
          <w:bCs/>
          <w:spacing w:val="10"/>
          <w:sz w:val="28"/>
          <w:szCs w:val="28"/>
        </w:rPr>
        <w:t>5.Smith C., Burley C., Ireson</w:t>
      </w:r>
      <w:r w:rsidRPr="00EB59F0">
        <w:rPr>
          <w:rFonts w:eastAsia="仿宋_GB2312" w:hint="eastAsia"/>
          <w:bCs/>
          <w:i/>
          <w:iCs/>
          <w:sz w:val="28"/>
          <w:szCs w:val="28"/>
          <w:vertAlign w:val="superscript"/>
        </w:rPr>
        <w:t xml:space="preserve"> </w:t>
      </w:r>
      <w:r w:rsidRPr="00EB59F0">
        <w:rPr>
          <w:rFonts w:eastAsia="仿宋_GB2312" w:hint="eastAsia"/>
          <w:bCs/>
          <w:spacing w:val="10"/>
          <w:sz w:val="28"/>
          <w:szCs w:val="28"/>
        </w:rPr>
        <w:t xml:space="preserve">M. et al. </w:t>
      </w:r>
      <w:r w:rsidRPr="00EB59F0">
        <w:rPr>
          <w:rFonts w:eastAsia="仿宋_GB2312" w:hint="eastAsia"/>
          <w:bCs/>
          <w:spacing w:val="6"/>
          <w:sz w:val="28"/>
          <w:szCs w:val="28"/>
        </w:rPr>
        <w:t xml:space="preserve">Clinical trials of antibacterial agents: a practical guide to design and analysis. </w:t>
      </w:r>
      <w:r w:rsidRPr="00EB59F0">
        <w:rPr>
          <w:rFonts w:eastAsia="仿宋_GB2312" w:hint="eastAsia"/>
          <w:i/>
          <w:iCs/>
          <w:spacing w:val="16"/>
          <w:sz w:val="28"/>
          <w:szCs w:val="28"/>
        </w:rPr>
        <w:t xml:space="preserve">Journal of Antimicrobial Chemotherapy, </w:t>
      </w:r>
      <w:r w:rsidRPr="00EB59F0">
        <w:rPr>
          <w:rFonts w:eastAsia="仿宋_GB2312" w:hint="eastAsia"/>
          <w:spacing w:val="6"/>
          <w:sz w:val="28"/>
          <w:szCs w:val="28"/>
        </w:rPr>
        <w:t xml:space="preserve">1998; </w:t>
      </w:r>
      <w:r w:rsidRPr="00EB59F0">
        <w:rPr>
          <w:rFonts w:eastAsia="仿宋_GB2312" w:hint="eastAsia"/>
          <w:bCs/>
          <w:spacing w:val="6"/>
          <w:sz w:val="28"/>
          <w:szCs w:val="28"/>
        </w:rPr>
        <w:t xml:space="preserve">41: </w:t>
      </w:r>
      <w:r w:rsidRPr="00EB59F0">
        <w:rPr>
          <w:rFonts w:eastAsia="仿宋_GB2312" w:hint="eastAsia"/>
          <w:spacing w:val="6"/>
          <w:sz w:val="28"/>
          <w:szCs w:val="28"/>
        </w:rPr>
        <w:t>467</w:t>
      </w:r>
      <w:r w:rsidRPr="00EB59F0">
        <w:rPr>
          <w:rFonts w:eastAsia="仿宋_GB2312" w:hint="eastAsia"/>
          <w:spacing w:val="6"/>
          <w:sz w:val="28"/>
          <w:szCs w:val="28"/>
        </w:rPr>
        <w:t>–</w:t>
      </w:r>
      <w:r w:rsidRPr="00EB59F0">
        <w:rPr>
          <w:rFonts w:eastAsia="仿宋_GB2312" w:hint="eastAsia"/>
          <w:spacing w:val="6"/>
          <w:sz w:val="28"/>
          <w:szCs w:val="28"/>
        </w:rPr>
        <w:t>480.</w:t>
      </w:r>
    </w:p>
    <w:p w:rsidR="003074D2" w:rsidRDefault="003074D2"/>
    <w:sectPr w:rsidR="003074D2" w:rsidSect="008963F0">
      <w:footerReference w:type="default" r:id="rId7"/>
      <w:pgSz w:w="12240" w:h="15840" w:code="1"/>
      <w:pgMar w:top="1440" w:right="1797" w:bottom="1440" w:left="1797"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C7" w:rsidRDefault="004C74C7" w:rsidP="008963F0">
      <w:r>
        <w:separator/>
      </w:r>
    </w:p>
  </w:endnote>
  <w:endnote w:type="continuationSeparator" w:id="0">
    <w:p w:rsidR="004C74C7" w:rsidRDefault="004C74C7" w:rsidP="0089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954"/>
      <w:docPartObj>
        <w:docPartGallery w:val="Page Numbers (Bottom of Page)"/>
        <w:docPartUnique/>
      </w:docPartObj>
    </w:sdtPr>
    <w:sdtEndPr/>
    <w:sdtContent>
      <w:p w:rsidR="008963F0" w:rsidRDefault="004C74C7">
        <w:pPr>
          <w:pStyle w:val="a5"/>
          <w:jc w:val="center"/>
        </w:pPr>
        <w:r>
          <w:fldChar w:fldCharType="begin"/>
        </w:r>
        <w:r>
          <w:instrText xml:space="preserve"> PAGE   \* MERGEFORMAT </w:instrText>
        </w:r>
        <w:r>
          <w:fldChar w:fldCharType="separate"/>
        </w:r>
        <w:r w:rsidR="00C718E2" w:rsidRPr="00C718E2">
          <w:rPr>
            <w:noProof/>
            <w:lang w:val="zh-CN"/>
          </w:rPr>
          <w:t>1</w:t>
        </w:r>
        <w:r>
          <w:rPr>
            <w:noProof/>
            <w:lang w:val="zh-CN"/>
          </w:rPr>
          <w:fldChar w:fldCharType="end"/>
        </w:r>
      </w:p>
    </w:sdtContent>
  </w:sdt>
  <w:p w:rsidR="008963F0" w:rsidRDefault="008963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C7" w:rsidRDefault="004C74C7" w:rsidP="008963F0">
      <w:r>
        <w:separator/>
      </w:r>
    </w:p>
  </w:footnote>
  <w:footnote w:type="continuationSeparator" w:id="0">
    <w:p w:rsidR="004C74C7" w:rsidRDefault="004C74C7" w:rsidP="00896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CE5"/>
    <w:multiLevelType w:val="hybridMultilevel"/>
    <w:tmpl w:val="C0400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80B70B5"/>
    <w:multiLevelType w:val="hybridMultilevel"/>
    <w:tmpl w:val="0EE6D3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760E"/>
    <w:rsid w:val="003074D2"/>
    <w:rsid w:val="004C74C7"/>
    <w:rsid w:val="0077223F"/>
    <w:rsid w:val="008963F0"/>
    <w:rsid w:val="008E0DC0"/>
    <w:rsid w:val="009375DA"/>
    <w:rsid w:val="0096711E"/>
    <w:rsid w:val="00C718E2"/>
    <w:rsid w:val="00CC760E"/>
    <w:rsid w:val="00E724B8"/>
    <w:rsid w:val="00EA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hsdate"/>
  <w:shapeDefaults>
    <o:shapedefaults v:ext="edit" spidmax="2049"/>
    <o:shapelayout v:ext="edit">
      <o:idmap v:ext="edit" data="1"/>
    </o:shapelayout>
  </w:shapeDefaults>
  <w:decimalSymbol w:val="."/>
  <w:listSeparator w:val=","/>
  <w14:docId w14:val="59483CAE"/>
  <w15:docId w15:val="{0F664B8E-8F2F-455F-A888-FD87D955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0E"/>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CC760E"/>
    <w:pPr>
      <w:keepNext/>
      <w:widowControl/>
      <w:autoSpaceDE w:val="0"/>
      <w:autoSpaceDN w:val="0"/>
      <w:adjustRightInd w:val="0"/>
      <w:spacing w:line="560" w:lineRule="exact"/>
      <w:outlineLvl w:val="0"/>
    </w:pPr>
    <w:rPr>
      <w:rFonts w:ascii="黑体" w:eastAsia="黑体" w:hAnsi="BatangChe"/>
      <w:caps/>
      <w:sz w:val="28"/>
      <w:szCs w:val="28"/>
    </w:rPr>
  </w:style>
  <w:style w:type="paragraph" w:styleId="3">
    <w:name w:val="heading 3"/>
    <w:basedOn w:val="a"/>
    <w:next w:val="a"/>
    <w:link w:val="30"/>
    <w:qFormat/>
    <w:rsid w:val="00CC76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C760E"/>
    <w:rPr>
      <w:rFonts w:ascii="黑体" w:eastAsia="黑体" w:hAnsi="BatangChe" w:cs="Times New Roman"/>
      <w:caps/>
      <w:sz w:val="28"/>
      <w:szCs w:val="28"/>
    </w:rPr>
  </w:style>
  <w:style w:type="character" w:customStyle="1" w:styleId="30">
    <w:name w:val="标题 3 字符"/>
    <w:basedOn w:val="a0"/>
    <w:link w:val="3"/>
    <w:rsid w:val="00CC760E"/>
    <w:rPr>
      <w:rFonts w:ascii="Times New Roman" w:eastAsia="宋体" w:hAnsi="Times New Roman" w:cs="Times New Roman"/>
      <w:b/>
      <w:bCs/>
      <w:sz w:val="32"/>
      <w:szCs w:val="32"/>
    </w:rPr>
  </w:style>
  <w:style w:type="paragraph" w:styleId="a3">
    <w:name w:val="header"/>
    <w:basedOn w:val="a"/>
    <w:link w:val="a4"/>
    <w:uiPriority w:val="99"/>
    <w:unhideWhenUsed/>
    <w:rsid w:val="008963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3F0"/>
    <w:rPr>
      <w:rFonts w:ascii="Times New Roman" w:eastAsia="宋体" w:hAnsi="Times New Roman" w:cs="Times New Roman"/>
      <w:sz w:val="18"/>
      <w:szCs w:val="18"/>
    </w:rPr>
  </w:style>
  <w:style w:type="paragraph" w:styleId="a5">
    <w:name w:val="footer"/>
    <w:basedOn w:val="a"/>
    <w:link w:val="a6"/>
    <w:uiPriority w:val="99"/>
    <w:unhideWhenUsed/>
    <w:rsid w:val="008963F0"/>
    <w:pPr>
      <w:tabs>
        <w:tab w:val="center" w:pos="4153"/>
        <w:tab w:val="right" w:pos="8306"/>
      </w:tabs>
      <w:snapToGrid w:val="0"/>
      <w:jc w:val="left"/>
    </w:pPr>
    <w:rPr>
      <w:sz w:val="18"/>
      <w:szCs w:val="18"/>
    </w:rPr>
  </w:style>
  <w:style w:type="character" w:customStyle="1" w:styleId="a6">
    <w:name w:val="页脚 字符"/>
    <w:basedOn w:val="a0"/>
    <w:link w:val="a5"/>
    <w:uiPriority w:val="99"/>
    <w:rsid w:val="008963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1587</Words>
  <Characters>9046</Characters>
  <Application>Microsoft Office Word</Application>
  <DocSecurity>0</DocSecurity>
  <Lines>75</Lines>
  <Paragraphs>21</Paragraphs>
  <ScaleCrop>false</ScaleCrop>
  <Company>Lenovo (Beijing) Limited</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6</cp:revision>
  <dcterms:created xsi:type="dcterms:W3CDTF">2012-08-14T05:05:00Z</dcterms:created>
  <dcterms:modified xsi:type="dcterms:W3CDTF">2022-10-11T08:33:00Z</dcterms:modified>
</cp:coreProperties>
</file>